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A5040" w14:textId="4EFC5E61" w:rsidR="00965AC5" w:rsidRPr="00965AC5" w:rsidRDefault="00965AC5" w:rsidP="00965AC5">
      <w:pPr>
        <w:jc w:val="right"/>
        <w:rPr>
          <w:rFonts w:ascii="Times New Roman" w:hAnsi="Times New Roman" w:cs="Times New Roman"/>
          <w:b/>
          <w:i/>
          <w:iCs/>
          <w:sz w:val="28"/>
          <w:lang w:val="ru-RU"/>
        </w:rPr>
      </w:pPr>
      <w:bookmarkStart w:id="0" w:name="_GoBack"/>
      <w:r w:rsidRPr="00965AC5">
        <w:rPr>
          <w:rFonts w:ascii="Times New Roman" w:hAnsi="Times New Roman" w:cs="Times New Roman"/>
          <w:b/>
          <w:i/>
          <w:iCs/>
          <w:sz w:val="28"/>
          <w:lang w:val="ru-RU"/>
        </w:rPr>
        <w:t>ПРОЕКТ</w:t>
      </w:r>
    </w:p>
    <w:bookmarkEnd w:id="0"/>
    <w:p w14:paraId="502803C9" w14:textId="4BE96090" w:rsidR="004E1480" w:rsidRDefault="00C4170C" w:rsidP="004E1480">
      <w:pPr>
        <w:jc w:val="center"/>
        <w:rPr>
          <w:rFonts w:ascii="Times New Roman" w:hAnsi="Times New Roman" w:cs="Times New Roman"/>
          <w:b/>
          <w:sz w:val="28"/>
          <w:lang w:val="ru-RU"/>
        </w:rPr>
      </w:pPr>
      <w:r w:rsidRPr="00C4170C">
        <w:rPr>
          <w:rFonts w:ascii="Times New Roman" w:hAnsi="Times New Roman" w:cs="Times New Roman"/>
          <w:b/>
          <w:sz w:val="28"/>
          <w:lang w:val="ru-RU"/>
        </w:rPr>
        <w:t>Проект резолюции круглого стола</w:t>
      </w:r>
      <w:r w:rsidR="004E1480">
        <w:rPr>
          <w:rFonts w:ascii="Times New Roman" w:hAnsi="Times New Roman" w:cs="Times New Roman"/>
          <w:b/>
          <w:sz w:val="28"/>
          <w:lang w:val="ru-RU"/>
        </w:rPr>
        <w:t xml:space="preserve"> «Перспективы применения клеточной терапии в клинической практике»</w:t>
      </w:r>
    </w:p>
    <w:p w14:paraId="2A261255" w14:textId="24DC65ED" w:rsidR="004E1480" w:rsidRPr="004E1480" w:rsidRDefault="009F0374" w:rsidP="004E1480">
      <w:pPr>
        <w:jc w:val="right"/>
        <w:rPr>
          <w:rFonts w:ascii="Times New Roman" w:hAnsi="Times New Roman" w:cs="Times New Roman"/>
          <w:b/>
          <w:sz w:val="28"/>
          <w:lang w:val="ru-RU"/>
        </w:rPr>
      </w:pPr>
      <w:r>
        <w:rPr>
          <w:rFonts w:ascii="Times New Roman" w:hAnsi="Times New Roman" w:cs="Times New Roman"/>
          <w:b/>
          <w:sz w:val="28"/>
          <w:lang w:val="ru-RU"/>
        </w:rPr>
        <w:t>27.11</w:t>
      </w:r>
      <w:r w:rsidR="004E1480">
        <w:rPr>
          <w:rFonts w:ascii="Times New Roman" w:hAnsi="Times New Roman" w:cs="Times New Roman"/>
          <w:b/>
          <w:sz w:val="28"/>
          <w:lang w:val="ru-RU"/>
        </w:rPr>
        <w:t>.2020 г.</w:t>
      </w:r>
    </w:p>
    <w:p w14:paraId="119A1854" w14:textId="77777777" w:rsidR="00C4170C" w:rsidRDefault="00C4170C" w:rsidP="00C4170C">
      <w:pPr>
        <w:spacing w:line="240" w:lineRule="auto"/>
        <w:ind w:firstLine="426"/>
        <w:jc w:val="both"/>
        <w:rPr>
          <w:rFonts w:ascii="Times New Roman" w:hAnsi="Times New Roman" w:cs="Times New Roman"/>
          <w:sz w:val="24"/>
          <w:lang w:val="ru-RU"/>
        </w:rPr>
      </w:pPr>
      <w:r w:rsidRPr="00C4170C">
        <w:rPr>
          <w:rFonts w:ascii="Times New Roman" w:hAnsi="Times New Roman" w:cs="Times New Roman"/>
          <w:sz w:val="24"/>
          <w:lang w:val="ru-RU"/>
        </w:rPr>
        <w:t xml:space="preserve">На площадке Всероссийского конгресса пациентов </w:t>
      </w:r>
      <w:r>
        <w:rPr>
          <w:rFonts w:ascii="Times New Roman" w:hAnsi="Times New Roman" w:cs="Times New Roman"/>
          <w:sz w:val="24"/>
          <w:lang w:val="ru-RU"/>
        </w:rPr>
        <w:t>состоялся круглый стол «</w:t>
      </w:r>
      <w:r>
        <w:rPr>
          <w:rFonts w:ascii="Times New Roman" w:hAnsi="Times New Roman" w:cs="Times New Roman"/>
          <w:bCs/>
          <w:sz w:val="24"/>
          <w:lang w:val="ru-RU"/>
        </w:rPr>
        <w:t xml:space="preserve">Перспективы </w:t>
      </w:r>
      <w:r w:rsidRPr="00C4170C">
        <w:rPr>
          <w:rFonts w:ascii="Times New Roman" w:hAnsi="Times New Roman" w:cs="Times New Roman"/>
          <w:bCs/>
          <w:sz w:val="24"/>
          <w:lang w:val="ru-RU"/>
        </w:rPr>
        <w:t>применения клеточной терапии в клинической практике</w:t>
      </w:r>
      <w:r>
        <w:rPr>
          <w:rFonts w:ascii="Times New Roman" w:hAnsi="Times New Roman" w:cs="Times New Roman"/>
          <w:sz w:val="24"/>
          <w:lang w:val="ru-RU"/>
        </w:rPr>
        <w:t xml:space="preserve">» с участием органов исполнительной власти, юристов, представителей медицинского и </w:t>
      </w:r>
      <w:proofErr w:type="spellStart"/>
      <w:r>
        <w:rPr>
          <w:rFonts w:ascii="Times New Roman" w:hAnsi="Times New Roman" w:cs="Times New Roman"/>
          <w:sz w:val="24"/>
          <w:lang w:val="ru-RU"/>
        </w:rPr>
        <w:t>пациентского</w:t>
      </w:r>
      <w:proofErr w:type="spellEnd"/>
      <w:r>
        <w:rPr>
          <w:rFonts w:ascii="Times New Roman" w:hAnsi="Times New Roman" w:cs="Times New Roman"/>
          <w:sz w:val="24"/>
          <w:lang w:val="ru-RU"/>
        </w:rPr>
        <w:t xml:space="preserve"> </w:t>
      </w:r>
      <w:r w:rsidR="004E1480">
        <w:rPr>
          <w:rFonts w:ascii="Times New Roman" w:hAnsi="Times New Roman" w:cs="Times New Roman"/>
          <w:sz w:val="24"/>
          <w:lang w:val="ru-RU"/>
        </w:rPr>
        <w:t>сообществ</w:t>
      </w:r>
      <w:r>
        <w:rPr>
          <w:rFonts w:ascii="Times New Roman" w:hAnsi="Times New Roman" w:cs="Times New Roman"/>
          <w:sz w:val="24"/>
          <w:lang w:val="ru-RU"/>
        </w:rPr>
        <w:t xml:space="preserve">. </w:t>
      </w:r>
    </w:p>
    <w:p w14:paraId="5FA41300" w14:textId="00144539" w:rsidR="00C4170C" w:rsidRDefault="004E1480" w:rsidP="004E1480">
      <w:pPr>
        <w:spacing w:line="240" w:lineRule="auto"/>
        <w:ind w:firstLine="426"/>
        <w:jc w:val="both"/>
        <w:rPr>
          <w:rFonts w:ascii="Times New Roman" w:hAnsi="Times New Roman" w:cs="Times New Roman"/>
          <w:b/>
          <w:sz w:val="24"/>
          <w:lang w:val="ru-RU"/>
        </w:rPr>
      </w:pPr>
      <w:r>
        <w:rPr>
          <w:rFonts w:ascii="Times New Roman" w:hAnsi="Times New Roman" w:cs="Times New Roman"/>
          <w:sz w:val="24"/>
          <w:lang w:val="ru-RU"/>
        </w:rPr>
        <w:t>З</w:t>
      </w:r>
      <w:r w:rsidRPr="004E1480">
        <w:rPr>
          <w:rFonts w:ascii="Times New Roman" w:hAnsi="Times New Roman" w:cs="Times New Roman"/>
          <w:sz w:val="24"/>
          <w:lang w:val="ru-RU"/>
        </w:rPr>
        <w:t xml:space="preserve">а последние несколько лет был достигнут беспрецедентный прогресс в области разработки новых методов лечения </w:t>
      </w:r>
      <w:proofErr w:type="spellStart"/>
      <w:r w:rsidRPr="004E1480">
        <w:rPr>
          <w:rFonts w:ascii="Times New Roman" w:hAnsi="Times New Roman" w:cs="Times New Roman"/>
          <w:sz w:val="24"/>
          <w:lang w:val="ru-RU"/>
        </w:rPr>
        <w:t>жизнеугрожающих</w:t>
      </w:r>
      <w:proofErr w:type="spellEnd"/>
      <w:r w:rsidRPr="004E1480">
        <w:rPr>
          <w:rFonts w:ascii="Times New Roman" w:hAnsi="Times New Roman" w:cs="Times New Roman"/>
          <w:sz w:val="24"/>
          <w:lang w:val="ru-RU"/>
        </w:rPr>
        <w:t xml:space="preserve"> заболеваний, основанный на синергии свойств клеточной, и</w:t>
      </w:r>
      <w:r w:rsidR="008729C3">
        <w:rPr>
          <w:rFonts w:ascii="Times New Roman" w:hAnsi="Times New Roman" w:cs="Times New Roman"/>
          <w:sz w:val="24"/>
          <w:lang w:val="ru-RU"/>
        </w:rPr>
        <w:t>м</w:t>
      </w:r>
      <w:r w:rsidRPr="004E1480">
        <w:rPr>
          <w:rFonts w:ascii="Times New Roman" w:hAnsi="Times New Roman" w:cs="Times New Roman"/>
          <w:sz w:val="24"/>
          <w:lang w:val="ru-RU"/>
        </w:rPr>
        <w:t>мунной и генной терапии. Ярким примером стала регистр</w:t>
      </w:r>
      <w:r>
        <w:rPr>
          <w:rFonts w:ascii="Times New Roman" w:hAnsi="Times New Roman" w:cs="Times New Roman"/>
          <w:sz w:val="24"/>
          <w:lang w:val="ru-RU"/>
        </w:rPr>
        <w:t>ация технологий</w:t>
      </w:r>
      <w:r w:rsidRPr="004E1480">
        <w:rPr>
          <w:rFonts w:ascii="Times New Roman" w:hAnsi="Times New Roman" w:cs="Times New Roman"/>
          <w:sz w:val="24"/>
          <w:lang w:val="ru-RU"/>
        </w:rPr>
        <w:t xml:space="preserve"> </w:t>
      </w:r>
      <w:r w:rsidRPr="004E1480">
        <w:rPr>
          <w:rFonts w:ascii="Times New Roman" w:hAnsi="Times New Roman" w:cs="Times New Roman"/>
          <w:sz w:val="24"/>
        </w:rPr>
        <w:t>CAR</w:t>
      </w:r>
      <w:r w:rsidRPr="004E1480">
        <w:rPr>
          <w:rFonts w:ascii="Times New Roman" w:hAnsi="Times New Roman" w:cs="Times New Roman"/>
          <w:sz w:val="24"/>
          <w:lang w:val="ru-RU"/>
        </w:rPr>
        <w:t>-</w:t>
      </w:r>
      <w:r w:rsidRPr="004E1480">
        <w:rPr>
          <w:rFonts w:ascii="Times New Roman" w:hAnsi="Times New Roman" w:cs="Times New Roman"/>
          <w:sz w:val="24"/>
        </w:rPr>
        <w:t>T</w:t>
      </w:r>
      <w:r w:rsidRPr="004E1480">
        <w:rPr>
          <w:rFonts w:ascii="Times New Roman" w:hAnsi="Times New Roman" w:cs="Times New Roman"/>
          <w:sz w:val="24"/>
          <w:lang w:val="ru-RU"/>
        </w:rPr>
        <w:t>, представляющ</w:t>
      </w:r>
      <w:r w:rsidR="005A402C">
        <w:rPr>
          <w:rFonts w:ascii="Times New Roman" w:hAnsi="Times New Roman" w:cs="Times New Roman"/>
          <w:sz w:val="24"/>
          <w:lang w:val="ru-RU"/>
        </w:rPr>
        <w:t>их</w:t>
      </w:r>
      <w:r w:rsidRPr="004E1480">
        <w:rPr>
          <w:rFonts w:ascii="Times New Roman" w:hAnsi="Times New Roman" w:cs="Times New Roman"/>
          <w:sz w:val="24"/>
          <w:lang w:val="ru-RU"/>
        </w:rPr>
        <w:t xml:space="preserve"> </w:t>
      </w:r>
      <w:r w:rsidR="00185EB3">
        <w:rPr>
          <w:rFonts w:ascii="Times New Roman" w:hAnsi="Times New Roman" w:cs="Times New Roman"/>
          <w:sz w:val="24"/>
          <w:lang w:val="ru-RU"/>
        </w:rPr>
        <w:t xml:space="preserve">персональную </w:t>
      </w:r>
      <w:proofErr w:type="spellStart"/>
      <w:r w:rsidRPr="004E1480">
        <w:rPr>
          <w:rFonts w:ascii="Times New Roman" w:hAnsi="Times New Roman" w:cs="Times New Roman"/>
          <w:sz w:val="24"/>
          <w:lang w:val="ru-RU"/>
        </w:rPr>
        <w:t>иммуноклеточную</w:t>
      </w:r>
      <w:proofErr w:type="spellEnd"/>
      <w:r w:rsidRPr="004E1480">
        <w:rPr>
          <w:rFonts w:ascii="Times New Roman" w:hAnsi="Times New Roman" w:cs="Times New Roman"/>
          <w:sz w:val="24"/>
          <w:lang w:val="ru-RU"/>
        </w:rPr>
        <w:t xml:space="preserve"> терапию для лечения злокачественных </w:t>
      </w:r>
      <w:proofErr w:type="spellStart"/>
      <w:r w:rsidRPr="004E1480">
        <w:rPr>
          <w:rFonts w:ascii="Times New Roman" w:hAnsi="Times New Roman" w:cs="Times New Roman"/>
          <w:sz w:val="24"/>
          <w:lang w:val="ru-RU"/>
        </w:rPr>
        <w:t>он</w:t>
      </w:r>
      <w:r>
        <w:rPr>
          <w:rFonts w:ascii="Times New Roman" w:hAnsi="Times New Roman" w:cs="Times New Roman"/>
          <w:sz w:val="24"/>
          <w:lang w:val="ru-RU"/>
        </w:rPr>
        <w:t>когематологических</w:t>
      </w:r>
      <w:proofErr w:type="spellEnd"/>
      <w:r>
        <w:rPr>
          <w:rFonts w:ascii="Times New Roman" w:hAnsi="Times New Roman" w:cs="Times New Roman"/>
          <w:sz w:val="24"/>
          <w:lang w:val="ru-RU"/>
        </w:rPr>
        <w:t xml:space="preserve"> заболеваний.</w:t>
      </w:r>
    </w:p>
    <w:p w14:paraId="3479C197" w14:textId="77777777" w:rsidR="004E1480" w:rsidRPr="004E1480" w:rsidRDefault="004E1480" w:rsidP="004E1480">
      <w:pPr>
        <w:spacing w:line="240" w:lineRule="auto"/>
        <w:ind w:firstLine="426"/>
        <w:jc w:val="both"/>
        <w:rPr>
          <w:rFonts w:ascii="Times New Roman" w:hAnsi="Times New Roman" w:cs="Times New Roman"/>
          <w:sz w:val="24"/>
          <w:lang w:val="ru-RU"/>
        </w:rPr>
      </w:pPr>
      <w:r w:rsidRPr="004E1480">
        <w:rPr>
          <w:rFonts w:ascii="Times New Roman" w:hAnsi="Times New Roman" w:cs="Times New Roman"/>
          <w:sz w:val="24"/>
          <w:lang w:val="ru-RU"/>
        </w:rPr>
        <w:t xml:space="preserve">Система регулирования обращения подобных технологий в Российской Федерации динамически развивается. Вместе с тем на сегодняшний день присутствует ряд барьеров, препятствующих обеспечению устойчивого доступа пациентов к подобным технологиям. </w:t>
      </w:r>
    </w:p>
    <w:p w14:paraId="4397C310" w14:textId="60F7E4E1" w:rsidR="00F43FAB" w:rsidRPr="00CB1CEB" w:rsidRDefault="00F43FAB" w:rsidP="00F43FAB">
      <w:pPr>
        <w:rPr>
          <w:rFonts w:ascii="Times New Roman" w:hAnsi="Times New Roman" w:cs="Times New Roman"/>
          <w:b/>
          <w:sz w:val="24"/>
          <w:szCs w:val="24"/>
          <w:lang w:val="ru-RU"/>
        </w:rPr>
      </w:pPr>
      <w:r w:rsidRPr="00F43FAB">
        <w:rPr>
          <w:rFonts w:ascii="Times New Roman" w:hAnsi="Times New Roman" w:cs="Times New Roman"/>
          <w:b/>
          <w:sz w:val="24"/>
          <w:szCs w:val="24"/>
          <w:lang w:val="ru-RU"/>
        </w:rPr>
        <w:t>Основными темами круглого стола были:</w:t>
      </w:r>
    </w:p>
    <w:p w14:paraId="443D7A73" w14:textId="3566FF96" w:rsidR="00185EB3" w:rsidRDefault="00185EB3" w:rsidP="00F43FAB">
      <w:pPr>
        <w:pStyle w:val="a3"/>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Клинические аспекты применения клеточных технологий в здравоохранении РФ</w:t>
      </w:r>
    </w:p>
    <w:p w14:paraId="10D6C778" w14:textId="21AB508A" w:rsidR="00F43FAB" w:rsidRDefault="00F43FAB" w:rsidP="00F43FAB">
      <w:pPr>
        <w:pStyle w:val="a3"/>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Перспективы гармонизации законодательства РФ и нормативно-правого регулирования единого фармацевтического рынка стран ЕАЭС в отношении регулирования обращения клеточных технологий.</w:t>
      </w:r>
    </w:p>
    <w:p w14:paraId="1A85FE94" w14:textId="2A9563D2" w:rsidR="00F43FAB" w:rsidRDefault="00F43FAB" w:rsidP="00F43FAB">
      <w:pPr>
        <w:pStyle w:val="a3"/>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Особенности контроля качества клеточных технологий на этапе регистрации и ввода в гражданский оборот</w:t>
      </w:r>
    </w:p>
    <w:p w14:paraId="33278CFF" w14:textId="3AFD9635" w:rsidR="00F43FAB" w:rsidRDefault="00255F22" w:rsidP="00F43FAB">
      <w:pPr>
        <w:pStyle w:val="a3"/>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Процедура</w:t>
      </w:r>
      <w:r w:rsidR="00F43FAB" w:rsidRPr="00F43FAB">
        <w:rPr>
          <w:rFonts w:ascii="Times New Roman" w:hAnsi="Times New Roman" w:cs="Times New Roman"/>
          <w:sz w:val="24"/>
          <w:szCs w:val="24"/>
          <w:lang w:val="ru-RU"/>
        </w:rPr>
        <w:t xml:space="preserve"> закупки </w:t>
      </w:r>
      <w:r w:rsidR="00F43FAB" w:rsidRPr="00F43FAB">
        <w:rPr>
          <w:rFonts w:ascii="Times New Roman" w:hAnsi="Times New Roman" w:cs="Times New Roman"/>
          <w:sz w:val="24"/>
          <w:szCs w:val="24"/>
        </w:rPr>
        <w:t>CAR</w:t>
      </w:r>
      <w:r w:rsidR="00F43FAB" w:rsidRPr="00F43FAB">
        <w:rPr>
          <w:rFonts w:ascii="Times New Roman" w:hAnsi="Times New Roman" w:cs="Times New Roman"/>
          <w:sz w:val="24"/>
          <w:szCs w:val="24"/>
          <w:lang w:val="ru-RU"/>
        </w:rPr>
        <w:t>-</w:t>
      </w:r>
      <w:r w:rsidR="00F43FAB" w:rsidRPr="00F43FAB">
        <w:rPr>
          <w:rFonts w:ascii="Times New Roman" w:hAnsi="Times New Roman" w:cs="Times New Roman"/>
          <w:sz w:val="24"/>
          <w:szCs w:val="24"/>
        </w:rPr>
        <w:t>T</w:t>
      </w:r>
      <w:r w:rsidR="00185EB3">
        <w:rPr>
          <w:rFonts w:ascii="Times New Roman" w:hAnsi="Times New Roman" w:cs="Times New Roman"/>
          <w:sz w:val="24"/>
          <w:szCs w:val="24"/>
          <w:lang w:val="ru-RU"/>
        </w:rPr>
        <w:t xml:space="preserve"> препаратов</w:t>
      </w:r>
      <w:r w:rsidR="00F43FAB" w:rsidRPr="00F43FAB">
        <w:rPr>
          <w:rFonts w:ascii="Times New Roman" w:hAnsi="Times New Roman" w:cs="Times New Roman"/>
          <w:sz w:val="24"/>
          <w:szCs w:val="24"/>
          <w:lang w:val="ru-RU"/>
        </w:rPr>
        <w:t xml:space="preserve"> в рамках законодательства о контрактной системе.</w:t>
      </w:r>
    </w:p>
    <w:p w14:paraId="2420EF84" w14:textId="2D7841E7" w:rsidR="00F43FAB" w:rsidRDefault="00F43FAB" w:rsidP="00F43FAB">
      <w:pPr>
        <w:pStyle w:val="a3"/>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Возможности финансирования </w:t>
      </w:r>
      <w:r w:rsidR="00185EB3">
        <w:rPr>
          <w:rFonts w:ascii="Times New Roman" w:hAnsi="Times New Roman" w:cs="Times New Roman"/>
          <w:sz w:val="24"/>
          <w:szCs w:val="24"/>
          <w:lang w:val="ru-RU"/>
        </w:rPr>
        <w:t>для</w:t>
      </w:r>
      <w:r>
        <w:rPr>
          <w:rFonts w:ascii="Times New Roman" w:hAnsi="Times New Roman" w:cs="Times New Roman"/>
          <w:sz w:val="24"/>
          <w:szCs w:val="24"/>
          <w:lang w:val="ru-RU"/>
        </w:rPr>
        <w:t xml:space="preserve"> обеспечения доступа к клеточным технологиям в рамках программы государственных гарантий бесплатного оказания медицинской помощи.</w:t>
      </w:r>
    </w:p>
    <w:p w14:paraId="13D0A2F6" w14:textId="0A03212A" w:rsidR="00F43FAB" w:rsidRDefault="00F43FAB" w:rsidP="00F43FAB">
      <w:pPr>
        <w:pStyle w:val="a3"/>
        <w:numPr>
          <w:ilvl w:val="0"/>
          <w:numId w:val="3"/>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Перспективы внедрения инновационных моделей лекарственного обеспечения для расширения доступа к клеточным технологиям в рамках государственной системы здравоохранения </w:t>
      </w:r>
      <w:r w:rsidRPr="00F43FAB">
        <w:rPr>
          <w:rFonts w:ascii="Times New Roman" w:hAnsi="Times New Roman" w:cs="Times New Roman"/>
          <w:sz w:val="24"/>
          <w:szCs w:val="24"/>
          <w:lang w:val="ru-RU"/>
        </w:rPr>
        <w:t xml:space="preserve"> </w:t>
      </w:r>
    </w:p>
    <w:p w14:paraId="216619D4" w14:textId="44B97E83" w:rsidR="00C4170C" w:rsidRDefault="00F43FAB" w:rsidP="00F43FAB">
      <w:pPr>
        <w:rPr>
          <w:rFonts w:ascii="Times New Roman" w:hAnsi="Times New Roman" w:cs="Times New Roman"/>
          <w:b/>
          <w:sz w:val="24"/>
          <w:szCs w:val="24"/>
          <w:lang w:val="ru-RU"/>
        </w:rPr>
      </w:pPr>
      <w:r w:rsidRPr="00F43FAB">
        <w:rPr>
          <w:rFonts w:ascii="Times New Roman" w:hAnsi="Times New Roman" w:cs="Times New Roman"/>
          <w:b/>
          <w:sz w:val="24"/>
          <w:szCs w:val="24"/>
          <w:lang w:val="ru-RU"/>
        </w:rPr>
        <w:t>В круглом столе приняли участие:</w:t>
      </w:r>
    </w:p>
    <w:p w14:paraId="1B372EB3" w14:textId="5FF0421F" w:rsidR="00F43FAB" w:rsidRDefault="00F43FAB" w:rsidP="00F43FAB">
      <w:pPr>
        <w:rPr>
          <w:rFonts w:ascii="Times New Roman" w:hAnsi="Times New Roman" w:cs="Times New Roman"/>
          <w:b/>
          <w:sz w:val="24"/>
          <w:szCs w:val="24"/>
          <w:lang w:val="ru-RU"/>
        </w:rPr>
      </w:pPr>
      <w:r>
        <w:rPr>
          <w:rFonts w:ascii="Times New Roman" w:hAnsi="Times New Roman" w:cs="Times New Roman"/>
          <w:b/>
          <w:sz w:val="24"/>
          <w:szCs w:val="24"/>
          <w:lang w:val="ru-RU"/>
        </w:rPr>
        <w:t xml:space="preserve">Участники кругло стола отметили: </w:t>
      </w:r>
    </w:p>
    <w:p w14:paraId="20ACE65C" w14:textId="0DDA278D" w:rsidR="00BB0C12" w:rsidRPr="00BB0C12" w:rsidRDefault="004D4439" w:rsidP="00BB0C12">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 зарубежных системах здравоохранения</w:t>
      </w:r>
      <w:r w:rsidRPr="004D4439">
        <w:rPr>
          <w:rFonts w:ascii="Times New Roman" w:hAnsi="Times New Roman" w:cs="Times New Roman"/>
          <w:sz w:val="24"/>
          <w:szCs w:val="24"/>
          <w:lang w:val="ru-RU"/>
        </w:rPr>
        <w:t xml:space="preserve"> данная группа технологий получила определение «</w:t>
      </w:r>
      <w:r w:rsidRPr="004D4439">
        <w:rPr>
          <w:rFonts w:ascii="Times New Roman" w:hAnsi="Times New Roman" w:cs="Times New Roman"/>
          <w:b/>
          <w:sz w:val="24"/>
          <w:szCs w:val="24"/>
        </w:rPr>
        <w:t>advanced</w:t>
      </w:r>
      <w:r w:rsidRPr="004D4439">
        <w:rPr>
          <w:rFonts w:ascii="Times New Roman" w:hAnsi="Times New Roman" w:cs="Times New Roman"/>
          <w:b/>
          <w:sz w:val="24"/>
          <w:szCs w:val="24"/>
          <w:lang w:val="ru-RU"/>
        </w:rPr>
        <w:t xml:space="preserve"> </w:t>
      </w:r>
      <w:r w:rsidRPr="004D4439">
        <w:rPr>
          <w:rFonts w:ascii="Times New Roman" w:hAnsi="Times New Roman" w:cs="Times New Roman"/>
          <w:b/>
          <w:sz w:val="24"/>
          <w:szCs w:val="24"/>
        </w:rPr>
        <w:t>therapy</w:t>
      </w:r>
      <w:r w:rsidRPr="004D4439">
        <w:rPr>
          <w:rFonts w:ascii="Times New Roman" w:hAnsi="Times New Roman" w:cs="Times New Roman"/>
          <w:sz w:val="24"/>
          <w:szCs w:val="24"/>
          <w:lang w:val="ru-RU"/>
        </w:rPr>
        <w:t>» и обращается по правилам, аналогичным лекарственным средствам.</w:t>
      </w:r>
      <w:r w:rsidR="00BB0C12" w:rsidRPr="00BB0C12">
        <w:rPr>
          <w:rFonts w:ascii="Times New Roman" w:hAnsi="Times New Roman" w:cs="Times New Roman"/>
          <w:sz w:val="24"/>
          <w:szCs w:val="24"/>
          <w:lang w:val="ru-RU"/>
        </w:rPr>
        <w:t xml:space="preserve"> На сегодняшний день </w:t>
      </w:r>
      <w:r w:rsidR="00BB0C12" w:rsidRPr="00BB0C12">
        <w:rPr>
          <w:rFonts w:ascii="Times New Roman" w:hAnsi="Times New Roman" w:cs="Times New Roman"/>
          <w:sz w:val="24"/>
          <w:szCs w:val="24"/>
        </w:rPr>
        <w:t>CAR</w:t>
      </w:r>
      <w:r w:rsidR="00BB0C12" w:rsidRPr="00BB0C12">
        <w:rPr>
          <w:rFonts w:ascii="Times New Roman" w:hAnsi="Times New Roman" w:cs="Times New Roman"/>
          <w:sz w:val="24"/>
          <w:szCs w:val="24"/>
          <w:lang w:val="ru-RU"/>
        </w:rPr>
        <w:t>-</w:t>
      </w:r>
      <w:r w:rsidR="00BB0C12" w:rsidRPr="00BB0C12">
        <w:rPr>
          <w:rFonts w:ascii="Times New Roman" w:hAnsi="Times New Roman" w:cs="Times New Roman"/>
          <w:sz w:val="24"/>
          <w:szCs w:val="24"/>
        </w:rPr>
        <w:t>T</w:t>
      </w:r>
      <w:r w:rsidR="00BB0C12" w:rsidRPr="00BB0C12">
        <w:rPr>
          <w:rFonts w:ascii="Times New Roman" w:hAnsi="Times New Roman" w:cs="Times New Roman"/>
          <w:sz w:val="24"/>
          <w:szCs w:val="24"/>
          <w:lang w:val="ru-RU"/>
        </w:rPr>
        <w:t xml:space="preserve"> применяется более чем в 19 странах мира. 140 медицинских центров сертифицированы для применения технологии.</w:t>
      </w:r>
      <w:r w:rsidR="00892D26">
        <w:rPr>
          <w:rFonts w:ascii="Times New Roman" w:hAnsi="Times New Roman" w:cs="Times New Roman"/>
          <w:sz w:val="24"/>
          <w:szCs w:val="24"/>
          <w:lang w:val="ru-RU"/>
        </w:rPr>
        <w:t xml:space="preserve"> </w:t>
      </w:r>
      <w:r w:rsidR="00BB0C12" w:rsidRPr="00BB0C12">
        <w:rPr>
          <w:rFonts w:ascii="Times New Roman" w:hAnsi="Times New Roman" w:cs="Times New Roman"/>
          <w:sz w:val="24"/>
          <w:szCs w:val="24"/>
          <w:lang w:val="ru-RU"/>
        </w:rPr>
        <w:t xml:space="preserve">Развитие разработки и производства клеточных технологий определено одним из приоритетов отечественной </w:t>
      </w:r>
      <w:r w:rsidR="00BB0C12" w:rsidRPr="00BB0C12">
        <w:rPr>
          <w:rFonts w:ascii="Times New Roman" w:hAnsi="Times New Roman" w:cs="Times New Roman"/>
          <w:sz w:val="24"/>
          <w:szCs w:val="24"/>
          <w:lang w:val="ru-RU"/>
        </w:rPr>
        <w:lastRenderedPageBreak/>
        <w:t xml:space="preserve">науки </w:t>
      </w:r>
      <w:bookmarkStart w:id="1" w:name="_Hlk55914491"/>
      <w:r w:rsidR="00BB0C12" w:rsidRPr="00BB0C12">
        <w:rPr>
          <w:rFonts w:ascii="Times New Roman" w:hAnsi="Times New Roman" w:cs="Times New Roman"/>
          <w:sz w:val="24"/>
          <w:szCs w:val="24"/>
          <w:lang w:val="ru-RU"/>
        </w:rPr>
        <w:t xml:space="preserve">Постановлением Правительства РФ от 22.04.2019 N 479 (ред. от 17.10.2019) "Об утверждении Федеральной научно-технической программы развития генетических технологий на 2019 - 2027 годы". </w:t>
      </w:r>
      <w:bookmarkEnd w:id="1"/>
    </w:p>
    <w:p w14:paraId="23A87F13" w14:textId="41285F3E" w:rsidR="009F0374" w:rsidRDefault="009F0374" w:rsidP="009F0374">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w:t>
      </w:r>
      <w:r w:rsidRPr="004D4439">
        <w:rPr>
          <w:rFonts w:ascii="Times New Roman" w:hAnsi="Times New Roman" w:cs="Times New Roman"/>
          <w:sz w:val="24"/>
          <w:szCs w:val="24"/>
          <w:lang w:val="ru-RU"/>
        </w:rPr>
        <w:t xml:space="preserve">а пространстве РФ Федеральным законом от 23.06.2016 №180-ФЗ «О биомедицинских клеточных продуктах» (далее – ФЗ №180) технологии, основанные на применении </w:t>
      </w:r>
      <w:proofErr w:type="spellStart"/>
      <w:r w:rsidRPr="004D4439">
        <w:rPr>
          <w:rFonts w:ascii="Times New Roman" w:hAnsi="Times New Roman" w:cs="Times New Roman"/>
          <w:sz w:val="24"/>
          <w:szCs w:val="24"/>
          <w:lang w:val="ru-RU"/>
        </w:rPr>
        <w:t>имунноклеточных</w:t>
      </w:r>
      <w:proofErr w:type="spellEnd"/>
      <w:r w:rsidRPr="004D4439">
        <w:rPr>
          <w:rFonts w:ascii="Times New Roman" w:hAnsi="Times New Roman" w:cs="Times New Roman"/>
          <w:sz w:val="24"/>
          <w:szCs w:val="24"/>
          <w:lang w:val="ru-RU"/>
        </w:rPr>
        <w:t xml:space="preserve"> механизмов (например, </w:t>
      </w:r>
      <w:r w:rsidRPr="004D4439">
        <w:rPr>
          <w:rFonts w:ascii="Times New Roman" w:hAnsi="Times New Roman" w:cs="Times New Roman"/>
          <w:sz w:val="24"/>
          <w:szCs w:val="24"/>
        </w:rPr>
        <w:t>CAR</w:t>
      </w:r>
      <w:r w:rsidRPr="004D4439">
        <w:rPr>
          <w:rFonts w:ascii="Times New Roman" w:hAnsi="Times New Roman" w:cs="Times New Roman"/>
          <w:sz w:val="24"/>
          <w:szCs w:val="24"/>
          <w:lang w:val="ru-RU"/>
        </w:rPr>
        <w:t>-</w:t>
      </w:r>
      <w:r w:rsidRPr="004D4439">
        <w:rPr>
          <w:rFonts w:ascii="Times New Roman" w:hAnsi="Times New Roman" w:cs="Times New Roman"/>
          <w:sz w:val="24"/>
          <w:szCs w:val="24"/>
        </w:rPr>
        <w:t>T</w:t>
      </w:r>
      <w:r w:rsidRPr="004D4439">
        <w:rPr>
          <w:rFonts w:ascii="Times New Roman" w:hAnsi="Times New Roman" w:cs="Times New Roman"/>
          <w:sz w:val="24"/>
          <w:szCs w:val="24"/>
          <w:lang w:val="ru-RU"/>
        </w:rPr>
        <w:t xml:space="preserve">) и аналогичные технологии относятся к </w:t>
      </w:r>
      <w:r w:rsidRPr="004D4439">
        <w:rPr>
          <w:rFonts w:ascii="Times New Roman" w:hAnsi="Times New Roman" w:cs="Times New Roman"/>
          <w:b/>
          <w:sz w:val="24"/>
          <w:szCs w:val="24"/>
          <w:lang w:val="ru-RU"/>
        </w:rPr>
        <w:t xml:space="preserve">Биомедицинским клеточным продуктам </w:t>
      </w:r>
      <w:r w:rsidRPr="004D4439">
        <w:rPr>
          <w:rFonts w:ascii="Times New Roman" w:hAnsi="Times New Roman" w:cs="Times New Roman"/>
          <w:sz w:val="24"/>
          <w:szCs w:val="24"/>
          <w:lang w:val="ru-RU"/>
        </w:rPr>
        <w:t>(далее – БМКП), что определяет иной порядок обращения и вводит определенные ограничения в отношении обеспечения своевременного доступа на рынок</w:t>
      </w:r>
      <w:r>
        <w:rPr>
          <w:rFonts w:ascii="Times New Roman" w:hAnsi="Times New Roman" w:cs="Times New Roman"/>
          <w:sz w:val="24"/>
          <w:szCs w:val="24"/>
          <w:lang w:val="ru-RU"/>
        </w:rPr>
        <w:t>. Однако, с</w:t>
      </w:r>
      <w:r w:rsidR="004D4439" w:rsidRPr="004D4439">
        <w:rPr>
          <w:rFonts w:ascii="Times New Roman" w:hAnsi="Times New Roman" w:cs="Times New Roman"/>
          <w:sz w:val="24"/>
          <w:szCs w:val="24"/>
          <w:lang w:val="ru-RU"/>
        </w:rPr>
        <w:t xml:space="preserve">огласно </w:t>
      </w:r>
      <w:r>
        <w:rPr>
          <w:rFonts w:ascii="Times New Roman" w:hAnsi="Times New Roman" w:cs="Times New Roman"/>
          <w:sz w:val="24"/>
          <w:szCs w:val="24"/>
          <w:lang w:val="ru-RU"/>
        </w:rPr>
        <w:t>Решению</w:t>
      </w:r>
      <w:r w:rsidR="004D4439" w:rsidRPr="004D4439">
        <w:rPr>
          <w:rFonts w:ascii="Times New Roman" w:hAnsi="Times New Roman" w:cs="Times New Roman"/>
          <w:sz w:val="24"/>
          <w:szCs w:val="24"/>
          <w:lang w:val="ru-RU"/>
        </w:rPr>
        <w:t xml:space="preserve"> Совета Евразийской экономической комиссии от 03.11.2016 № 78 «О правилах регистрации и экспертизы лекарственных средств для медицинского применения», (далее - Решение №78) </w:t>
      </w:r>
      <w:proofErr w:type="spellStart"/>
      <w:r w:rsidR="004D4439" w:rsidRPr="004D4439">
        <w:rPr>
          <w:rFonts w:ascii="Times New Roman" w:hAnsi="Times New Roman" w:cs="Times New Roman"/>
          <w:sz w:val="24"/>
          <w:szCs w:val="24"/>
          <w:lang w:val="ru-RU"/>
        </w:rPr>
        <w:t>иммуноклеточная</w:t>
      </w:r>
      <w:proofErr w:type="spellEnd"/>
      <w:r w:rsidR="004D4439" w:rsidRPr="004D4439">
        <w:rPr>
          <w:rFonts w:ascii="Times New Roman" w:hAnsi="Times New Roman" w:cs="Times New Roman"/>
          <w:sz w:val="24"/>
          <w:szCs w:val="24"/>
          <w:lang w:val="ru-RU"/>
        </w:rPr>
        <w:t xml:space="preserve"> терапия и генная терапия относятся к </w:t>
      </w:r>
      <w:r w:rsidR="004D4439" w:rsidRPr="009F0374">
        <w:rPr>
          <w:rFonts w:ascii="Times New Roman" w:hAnsi="Times New Roman" w:cs="Times New Roman"/>
          <w:b/>
          <w:sz w:val="24"/>
          <w:szCs w:val="24"/>
          <w:lang w:val="ru-RU"/>
        </w:rPr>
        <w:t>высокотехнологическим лекарственным препаратам</w:t>
      </w:r>
      <w:r w:rsidR="004D4439" w:rsidRPr="004D4439">
        <w:rPr>
          <w:rFonts w:ascii="Times New Roman" w:hAnsi="Times New Roman" w:cs="Times New Roman"/>
          <w:sz w:val="24"/>
          <w:szCs w:val="24"/>
          <w:lang w:val="ru-RU"/>
        </w:rPr>
        <w:t>. Подобный подход позволяет обеспечить гармонизацию регулирования данной группы технологии не только в рамках стран-участниц ЕАЭС, а также с ведущим</w:t>
      </w:r>
      <w:r>
        <w:rPr>
          <w:rFonts w:ascii="Times New Roman" w:hAnsi="Times New Roman" w:cs="Times New Roman"/>
          <w:sz w:val="24"/>
          <w:szCs w:val="24"/>
          <w:lang w:val="ru-RU"/>
        </w:rPr>
        <w:t>и регуляторными системами мира</w:t>
      </w:r>
      <w:r w:rsidR="004D4439" w:rsidRPr="004D4439">
        <w:rPr>
          <w:rFonts w:ascii="Times New Roman" w:hAnsi="Times New Roman" w:cs="Times New Roman"/>
          <w:sz w:val="24"/>
          <w:szCs w:val="24"/>
          <w:lang w:val="ru-RU"/>
        </w:rPr>
        <w:t>.</w:t>
      </w:r>
      <w:r>
        <w:rPr>
          <w:rFonts w:ascii="Times New Roman" w:hAnsi="Times New Roman" w:cs="Times New Roman"/>
          <w:sz w:val="24"/>
          <w:szCs w:val="24"/>
          <w:lang w:val="ru-RU"/>
        </w:rPr>
        <w:t xml:space="preserve"> Различия в регулировании данной группы технологии в законодательстве РФ и ЕАЭС порождает правовую коллизию, которая до настоящего времени не была разрешена органами власти. </w:t>
      </w:r>
    </w:p>
    <w:p w14:paraId="0CF3D3C3" w14:textId="3A5F3BE4" w:rsidR="002512BA" w:rsidRDefault="009F0374" w:rsidP="002512BA">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2512BA" w:rsidRPr="002512BA">
        <w:rPr>
          <w:rFonts w:ascii="Times New Roman" w:hAnsi="Times New Roman" w:cs="Times New Roman"/>
          <w:sz w:val="24"/>
          <w:szCs w:val="24"/>
          <w:lang w:val="ru-RU"/>
        </w:rPr>
        <w:t xml:space="preserve"> одной стороны, являясь лекарственным препаратом (согласно Правилам</w:t>
      </w:r>
      <w:r>
        <w:rPr>
          <w:rFonts w:ascii="Times New Roman" w:hAnsi="Times New Roman" w:cs="Times New Roman"/>
          <w:sz w:val="24"/>
          <w:szCs w:val="24"/>
          <w:lang w:val="ru-RU"/>
        </w:rPr>
        <w:t xml:space="preserve"> ЕАЭС</w:t>
      </w:r>
      <w:r w:rsidR="002512BA" w:rsidRPr="002512BA">
        <w:rPr>
          <w:rFonts w:ascii="Times New Roman" w:hAnsi="Times New Roman" w:cs="Times New Roman"/>
          <w:sz w:val="24"/>
          <w:szCs w:val="24"/>
          <w:lang w:val="ru-RU"/>
        </w:rPr>
        <w:t xml:space="preserve">) </w:t>
      </w:r>
      <w:r>
        <w:rPr>
          <w:rFonts w:ascii="Times New Roman" w:hAnsi="Times New Roman" w:cs="Times New Roman"/>
          <w:sz w:val="24"/>
          <w:szCs w:val="24"/>
          <w:lang w:val="ru-RU"/>
        </w:rPr>
        <w:t>клеточная терапия долж</w:t>
      </w:r>
      <w:r w:rsidR="002512BA" w:rsidRPr="002512BA">
        <w:rPr>
          <w:rFonts w:ascii="Times New Roman" w:hAnsi="Times New Roman" w:cs="Times New Roman"/>
          <w:sz w:val="24"/>
          <w:szCs w:val="24"/>
          <w:lang w:val="ru-RU"/>
        </w:rPr>
        <w:t>н</w:t>
      </w:r>
      <w:r>
        <w:rPr>
          <w:rFonts w:ascii="Times New Roman" w:hAnsi="Times New Roman" w:cs="Times New Roman"/>
          <w:sz w:val="24"/>
          <w:szCs w:val="24"/>
          <w:lang w:val="ru-RU"/>
        </w:rPr>
        <w:t>а</w:t>
      </w:r>
      <w:r w:rsidR="002512BA" w:rsidRPr="002512BA">
        <w:rPr>
          <w:rFonts w:ascii="Times New Roman" w:hAnsi="Times New Roman" w:cs="Times New Roman"/>
          <w:sz w:val="24"/>
          <w:szCs w:val="24"/>
          <w:lang w:val="ru-RU"/>
        </w:rPr>
        <w:t xml:space="preserve"> обращаться в соответствии с нормами Федерального закона «Об обращении лекарственных средств», с другой стороны, в силу специального национального законодательства – в соответствии с нормами Федерального закона «О биомедицинских клеточных продуктах».</w:t>
      </w:r>
      <w:r>
        <w:rPr>
          <w:rFonts w:ascii="Times New Roman" w:hAnsi="Times New Roman" w:cs="Times New Roman"/>
          <w:sz w:val="24"/>
          <w:szCs w:val="24"/>
          <w:lang w:val="ru-RU"/>
        </w:rPr>
        <w:t xml:space="preserve"> </w:t>
      </w:r>
      <w:r w:rsidR="002512BA" w:rsidRPr="002512BA">
        <w:rPr>
          <w:rFonts w:ascii="Times New Roman" w:hAnsi="Times New Roman" w:cs="Times New Roman"/>
          <w:sz w:val="24"/>
          <w:szCs w:val="24"/>
          <w:lang w:val="ru-RU"/>
        </w:rPr>
        <w:t>Отнесение в национальном законодательстве клеточных препаратов к лекарственным препаратам позволит использовать уже имеющуюся регуляторную базу как в сфере регистрации и обращения лекарственных средств, так и в сфере охраны здоровья граждан, с установлением отдельных особенностей регулирования, обусловленных спецификой продукции.</w:t>
      </w:r>
    </w:p>
    <w:p w14:paraId="72896B46" w14:textId="6902BABD" w:rsidR="009F0374" w:rsidRPr="00FD10E0" w:rsidRDefault="009F0374" w:rsidP="006262C9">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Вместе с тем, даже при отнесении клеточных технологий к лекарственным препаратам, отдельные </w:t>
      </w:r>
      <w:r w:rsidR="00FD10E0">
        <w:rPr>
          <w:rFonts w:ascii="Times New Roman" w:hAnsi="Times New Roman" w:cs="Times New Roman"/>
          <w:sz w:val="24"/>
          <w:szCs w:val="24"/>
          <w:lang w:val="ru-RU"/>
        </w:rPr>
        <w:t>особенности обращения клеточной продукции требуют внесения изме</w:t>
      </w:r>
      <w:r w:rsidR="006262C9">
        <w:rPr>
          <w:rFonts w:ascii="Times New Roman" w:hAnsi="Times New Roman" w:cs="Times New Roman"/>
          <w:sz w:val="24"/>
          <w:szCs w:val="24"/>
          <w:lang w:val="ru-RU"/>
        </w:rPr>
        <w:t xml:space="preserve">нения в законодательные акты РФ, что нашло отражение в рамках </w:t>
      </w:r>
      <w:r w:rsidR="006262C9" w:rsidRPr="005F38BA">
        <w:rPr>
          <w:rFonts w:ascii="Times New Roman" w:hAnsi="Times New Roman" w:cs="Times New Roman"/>
          <w:b/>
          <w:sz w:val="24"/>
          <w:szCs w:val="24"/>
          <w:lang w:val="ru-RU"/>
        </w:rPr>
        <w:t>Дорожной карты</w:t>
      </w:r>
      <w:r w:rsidR="005F38BA" w:rsidRPr="005F38BA">
        <w:rPr>
          <w:rFonts w:ascii="Times New Roman" w:hAnsi="Times New Roman" w:cs="Times New Roman"/>
          <w:b/>
          <w:sz w:val="24"/>
          <w:szCs w:val="24"/>
          <w:lang w:val="ru-RU"/>
        </w:rPr>
        <w:t>, разработанной по итогам</w:t>
      </w:r>
      <w:r w:rsidR="006262C9" w:rsidRPr="005F38BA">
        <w:rPr>
          <w:rFonts w:ascii="Times New Roman" w:hAnsi="Times New Roman" w:cs="Times New Roman"/>
          <w:b/>
          <w:sz w:val="24"/>
          <w:szCs w:val="24"/>
          <w:lang w:val="ru-RU"/>
        </w:rPr>
        <w:t xml:space="preserve"> </w:t>
      </w:r>
      <w:proofErr w:type="gramStart"/>
      <w:r w:rsidR="006262C9" w:rsidRPr="005F38BA">
        <w:rPr>
          <w:rFonts w:ascii="Times New Roman" w:hAnsi="Times New Roman" w:cs="Times New Roman"/>
          <w:b/>
          <w:sz w:val="24"/>
          <w:szCs w:val="24"/>
          <w:lang w:val="ru-RU"/>
        </w:rPr>
        <w:t>Форума</w:t>
      </w:r>
      <w:proofErr w:type="gramEnd"/>
      <w:r w:rsidR="006262C9" w:rsidRPr="005F38BA">
        <w:rPr>
          <w:rFonts w:ascii="Times New Roman" w:hAnsi="Times New Roman" w:cs="Times New Roman"/>
          <w:b/>
          <w:sz w:val="24"/>
          <w:szCs w:val="24"/>
          <w:lang w:val="ru-RU"/>
        </w:rPr>
        <w:t xml:space="preserve"> пациент-ориентированных инноваций Всероссийского союза пациентов.</w:t>
      </w:r>
    </w:p>
    <w:p w14:paraId="61C57026" w14:textId="24B0406D" w:rsidR="000A3DE2" w:rsidRPr="000A3DE2" w:rsidRDefault="000A3DE2" w:rsidP="004D4439">
      <w:pPr>
        <w:ind w:firstLine="720"/>
        <w:jc w:val="both"/>
        <w:rPr>
          <w:rFonts w:ascii="Times New Roman" w:hAnsi="Times New Roman" w:cs="Times New Roman"/>
          <w:sz w:val="24"/>
          <w:szCs w:val="24"/>
          <w:lang w:val="ru-RU"/>
        </w:rPr>
      </w:pPr>
      <w:r w:rsidRPr="000A3DE2">
        <w:rPr>
          <w:rFonts w:ascii="Times New Roman" w:hAnsi="Times New Roman" w:cs="Times New Roman"/>
          <w:sz w:val="24"/>
          <w:szCs w:val="24"/>
          <w:lang w:val="ru-RU"/>
        </w:rPr>
        <w:t>В зарубежной регуляторной системе</w:t>
      </w:r>
      <w:r>
        <w:rPr>
          <w:rFonts w:ascii="Times New Roman" w:hAnsi="Times New Roman" w:cs="Times New Roman"/>
          <w:sz w:val="24"/>
          <w:szCs w:val="24"/>
          <w:lang w:val="ru-RU"/>
        </w:rPr>
        <w:t xml:space="preserve"> регистрация клеточных технологий проводится по ускоренной процедуре, что </w:t>
      </w:r>
      <w:r w:rsidR="00B94FCB">
        <w:rPr>
          <w:rFonts w:ascii="Times New Roman" w:hAnsi="Times New Roman" w:cs="Times New Roman"/>
          <w:sz w:val="24"/>
          <w:szCs w:val="24"/>
          <w:lang w:val="ru-RU"/>
        </w:rPr>
        <w:t>открывает</w:t>
      </w:r>
      <w:r>
        <w:rPr>
          <w:rFonts w:ascii="Times New Roman" w:hAnsi="Times New Roman" w:cs="Times New Roman"/>
          <w:sz w:val="24"/>
          <w:szCs w:val="24"/>
          <w:lang w:val="ru-RU"/>
        </w:rPr>
        <w:t xml:space="preserve"> своевременный доступ пациентов к </w:t>
      </w:r>
      <w:proofErr w:type="spellStart"/>
      <w:r>
        <w:rPr>
          <w:rFonts w:ascii="Times New Roman" w:hAnsi="Times New Roman" w:cs="Times New Roman"/>
          <w:sz w:val="24"/>
          <w:szCs w:val="24"/>
          <w:lang w:val="ru-RU"/>
        </w:rPr>
        <w:t>жизнеспасающей</w:t>
      </w:r>
      <w:proofErr w:type="spellEnd"/>
      <w:r>
        <w:rPr>
          <w:rFonts w:ascii="Times New Roman" w:hAnsi="Times New Roman" w:cs="Times New Roman"/>
          <w:sz w:val="24"/>
          <w:szCs w:val="24"/>
          <w:lang w:val="ru-RU"/>
        </w:rPr>
        <w:t xml:space="preserve"> технологии. Подобные механизмы регистрации не предусмотрены законодательством ЕАЭС, что безусловно отдаляет сроки внедрения подобных технологий в систему здравоохранения. </w:t>
      </w:r>
      <w:r w:rsidRPr="00CB1CEB">
        <w:rPr>
          <w:rFonts w:ascii="Times New Roman" w:hAnsi="Times New Roman" w:cs="Times New Roman"/>
          <w:sz w:val="24"/>
          <w:szCs w:val="24"/>
          <w:lang w:val="ru-RU"/>
        </w:rPr>
        <w:t>Кроме того, возможность включения</w:t>
      </w:r>
      <w:r w:rsidRPr="006F623F">
        <w:rPr>
          <w:rFonts w:ascii="Times New Roman" w:hAnsi="Times New Roman" w:cs="Times New Roman"/>
          <w:sz w:val="24"/>
          <w:szCs w:val="24"/>
          <w:lang w:val="ru-RU"/>
        </w:rPr>
        <w:t xml:space="preserve"> не</w:t>
      </w:r>
      <w:r w:rsidRPr="0079483C">
        <w:rPr>
          <w:rFonts w:ascii="Times New Roman" w:hAnsi="Times New Roman" w:cs="Times New Roman"/>
          <w:sz w:val="24"/>
          <w:szCs w:val="24"/>
          <w:lang w:val="ru-RU"/>
        </w:rPr>
        <w:t>зарегистрированных</w:t>
      </w:r>
      <w:r>
        <w:rPr>
          <w:rFonts w:ascii="Times New Roman" w:hAnsi="Times New Roman" w:cs="Times New Roman"/>
          <w:sz w:val="24"/>
          <w:szCs w:val="24"/>
          <w:lang w:val="ru-RU"/>
        </w:rPr>
        <w:t xml:space="preserve">, но высокоэффективных технологий не предусмотрена требованиями к формированию клинических рекомендаций. </w:t>
      </w:r>
    </w:p>
    <w:p w14:paraId="79539B37" w14:textId="18A4493A" w:rsidR="004D4439" w:rsidRPr="00C9698E" w:rsidRDefault="0049014C" w:rsidP="004D4439">
      <w:pPr>
        <w:ind w:firstLine="720"/>
        <w:jc w:val="both"/>
        <w:rPr>
          <w:rFonts w:ascii="Times New Roman" w:hAnsi="Times New Roman" w:cs="Times New Roman"/>
          <w:b/>
          <w:sz w:val="24"/>
          <w:szCs w:val="24"/>
          <w:lang w:val="ru-RU"/>
        </w:rPr>
      </w:pPr>
      <w:r w:rsidRPr="0049014C">
        <w:rPr>
          <w:rFonts w:ascii="Times New Roman" w:hAnsi="Times New Roman" w:cs="Times New Roman"/>
          <w:sz w:val="24"/>
          <w:szCs w:val="24"/>
          <w:lang w:val="ru-RU"/>
        </w:rPr>
        <w:t>Отдельные барьеры наблюдаются при обсуждении вопроса контроля качества клеточных технологий. В</w:t>
      </w:r>
      <w:r>
        <w:rPr>
          <w:rFonts w:ascii="Times New Roman" w:hAnsi="Times New Roman" w:cs="Times New Roman"/>
          <w:b/>
          <w:sz w:val="24"/>
          <w:szCs w:val="24"/>
          <w:lang w:val="ru-RU"/>
        </w:rPr>
        <w:t xml:space="preserve"> </w:t>
      </w:r>
      <w:r w:rsidR="004D4439" w:rsidRPr="004D4439">
        <w:rPr>
          <w:rFonts w:ascii="Times New Roman" w:hAnsi="Times New Roman" w:cs="Times New Roman"/>
          <w:sz w:val="24"/>
          <w:szCs w:val="24"/>
          <w:lang w:val="ru-RU"/>
        </w:rPr>
        <w:t xml:space="preserve">соответствии с действующими Правилами ввода лекарственных </w:t>
      </w:r>
      <w:r w:rsidR="004D4439" w:rsidRPr="004D4439">
        <w:rPr>
          <w:rFonts w:ascii="Times New Roman" w:hAnsi="Times New Roman" w:cs="Times New Roman"/>
          <w:sz w:val="24"/>
          <w:szCs w:val="24"/>
          <w:lang w:val="ru-RU"/>
        </w:rPr>
        <w:lastRenderedPageBreak/>
        <w:t xml:space="preserve">препаратов в гражданский оборот на территории РФ, утвержденными Постановлением Правительства №1510 от 26 ноября 2019 года, компания-импортер обязана предоставлять для первых трех серий или партий лекарственного препарата, впервые ввозимого в Российскую Федерацию,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Министерству здравоохранения Российской Федерации или Федеральной службе по надзору в сфере здравоохранения. Данная норма является барьером для доступа </w:t>
      </w:r>
      <w:r w:rsidR="00B94FCB">
        <w:rPr>
          <w:rFonts w:ascii="Times New Roman" w:hAnsi="Times New Roman" w:cs="Times New Roman"/>
          <w:sz w:val="24"/>
          <w:szCs w:val="24"/>
        </w:rPr>
        <w:t>CAR</w:t>
      </w:r>
      <w:r w:rsidR="00B94FCB" w:rsidRPr="00CB1CEB">
        <w:rPr>
          <w:rFonts w:ascii="Times New Roman" w:hAnsi="Times New Roman" w:cs="Times New Roman"/>
          <w:sz w:val="24"/>
          <w:szCs w:val="24"/>
          <w:lang w:val="ru-RU"/>
        </w:rPr>
        <w:t>-</w:t>
      </w:r>
      <w:r w:rsidR="00B94FCB">
        <w:rPr>
          <w:rFonts w:ascii="Times New Roman" w:hAnsi="Times New Roman" w:cs="Times New Roman"/>
          <w:sz w:val="24"/>
          <w:szCs w:val="24"/>
        </w:rPr>
        <w:t>T</w:t>
      </w:r>
      <w:r w:rsidR="004D4439">
        <w:rPr>
          <w:rFonts w:ascii="Times New Roman" w:hAnsi="Times New Roman" w:cs="Times New Roman"/>
          <w:sz w:val="24"/>
          <w:szCs w:val="24"/>
          <w:lang w:val="ru-RU"/>
        </w:rPr>
        <w:t xml:space="preserve"> </w:t>
      </w:r>
      <w:r w:rsidR="004D4439" w:rsidRPr="004D4439">
        <w:rPr>
          <w:rFonts w:ascii="Times New Roman" w:hAnsi="Times New Roman" w:cs="Times New Roman"/>
          <w:sz w:val="24"/>
          <w:szCs w:val="24"/>
          <w:lang w:val="ru-RU"/>
        </w:rPr>
        <w:t xml:space="preserve">терапии ввиду </w:t>
      </w:r>
      <w:proofErr w:type="spellStart"/>
      <w:r w:rsidR="004D4439" w:rsidRPr="004D4439">
        <w:rPr>
          <w:rFonts w:ascii="Times New Roman" w:hAnsi="Times New Roman" w:cs="Times New Roman"/>
          <w:sz w:val="24"/>
          <w:szCs w:val="24"/>
          <w:lang w:val="ru-RU"/>
        </w:rPr>
        <w:t>аутологичности</w:t>
      </w:r>
      <w:proofErr w:type="spellEnd"/>
      <w:r w:rsidR="004D4439" w:rsidRPr="004D4439">
        <w:rPr>
          <w:rFonts w:ascii="Times New Roman" w:hAnsi="Times New Roman" w:cs="Times New Roman"/>
          <w:sz w:val="24"/>
          <w:szCs w:val="24"/>
          <w:lang w:val="ru-RU"/>
        </w:rPr>
        <w:t xml:space="preserve"> препаратов, производимых под каждого конкретного пациента.</w:t>
      </w:r>
      <w:r w:rsidR="00B94FCB" w:rsidRPr="00CB1CEB">
        <w:rPr>
          <w:rFonts w:ascii="Times New Roman" w:hAnsi="Times New Roman" w:cs="Times New Roman"/>
          <w:sz w:val="24"/>
          <w:szCs w:val="24"/>
          <w:lang w:val="ru-RU"/>
        </w:rPr>
        <w:t xml:space="preserve"> </w:t>
      </w:r>
      <w:r w:rsidR="00B94FCB">
        <w:rPr>
          <w:rFonts w:ascii="Times New Roman" w:hAnsi="Times New Roman" w:cs="Times New Roman"/>
          <w:sz w:val="24"/>
          <w:szCs w:val="24"/>
        </w:rPr>
        <w:t>CAR</w:t>
      </w:r>
      <w:r w:rsidR="00B94FCB" w:rsidRPr="00CB1CEB">
        <w:rPr>
          <w:rFonts w:ascii="Times New Roman" w:hAnsi="Times New Roman" w:cs="Times New Roman"/>
          <w:sz w:val="24"/>
          <w:szCs w:val="24"/>
          <w:lang w:val="ru-RU"/>
        </w:rPr>
        <w:t>-</w:t>
      </w:r>
      <w:r w:rsidR="00B94FCB">
        <w:rPr>
          <w:rFonts w:ascii="Times New Roman" w:hAnsi="Times New Roman" w:cs="Times New Roman"/>
          <w:sz w:val="24"/>
          <w:szCs w:val="24"/>
        </w:rPr>
        <w:t>T</w:t>
      </w:r>
      <w:r w:rsidR="00B94FCB" w:rsidRPr="00CB1CEB">
        <w:rPr>
          <w:rFonts w:ascii="Times New Roman" w:hAnsi="Times New Roman" w:cs="Times New Roman"/>
          <w:sz w:val="24"/>
          <w:szCs w:val="24"/>
          <w:lang w:val="ru-RU"/>
        </w:rPr>
        <w:t xml:space="preserve"> </w:t>
      </w:r>
      <w:r w:rsidR="00B94FCB">
        <w:rPr>
          <w:rFonts w:ascii="Times New Roman" w:hAnsi="Times New Roman" w:cs="Times New Roman"/>
          <w:sz w:val="24"/>
          <w:szCs w:val="24"/>
          <w:lang w:val="ru-RU"/>
        </w:rPr>
        <w:t xml:space="preserve">препарат производится из клеток крови самого пациента и не подразумевает серийное производство. Препарат имеет очень ограниченный объем и его тестирование стандартным способом </w:t>
      </w:r>
      <w:r w:rsidR="00B5609B">
        <w:rPr>
          <w:rFonts w:ascii="Times New Roman" w:hAnsi="Times New Roman" w:cs="Times New Roman"/>
          <w:sz w:val="24"/>
          <w:szCs w:val="24"/>
          <w:lang w:val="ru-RU"/>
        </w:rPr>
        <w:t>технически не</w:t>
      </w:r>
      <w:r w:rsidR="00B94FCB">
        <w:rPr>
          <w:rFonts w:ascii="Times New Roman" w:hAnsi="Times New Roman" w:cs="Times New Roman"/>
          <w:sz w:val="24"/>
          <w:szCs w:val="24"/>
          <w:lang w:val="ru-RU"/>
        </w:rPr>
        <w:t>возможн</w:t>
      </w:r>
      <w:r w:rsidR="00B5609B">
        <w:rPr>
          <w:rFonts w:ascii="Times New Roman" w:hAnsi="Times New Roman" w:cs="Times New Roman"/>
          <w:sz w:val="24"/>
          <w:szCs w:val="24"/>
          <w:lang w:val="ru-RU"/>
        </w:rPr>
        <w:t>о</w:t>
      </w:r>
      <w:r w:rsidR="00B94FCB">
        <w:rPr>
          <w:rFonts w:ascii="Times New Roman" w:hAnsi="Times New Roman" w:cs="Times New Roman"/>
          <w:sz w:val="24"/>
          <w:szCs w:val="24"/>
          <w:lang w:val="ru-RU"/>
        </w:rPr>
        <w:t xml:space="preserve">. </w:t>
      </w:r>
      <w:r w:rsidR="004D4439" w:rsidRPr="004D4439">
        <w:rPr>
          <w:rFonts w:ascii="Times New Roman" w:hAnsi="Times New Roman" w:cs="Times New Roman"/>
          <w:b/>
          <w:sz w:val="24"/>
          <w:szCs w:val="24"/>
          <w:lang w:val="ru-RU"/>
        </w:rPr>
        <w:t xml:space="preserve"> </w:t>
      </w:r>
    </w:p>
    <w:p w14:paraId="0FF8FC61" w14:textId="772918DD" w:rsidR="00701281" w:rsidRDefault="0049014C" w:rsidP="0070128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 менее важным представляется вопрос определения источника финансирования закупки клеточных технологий ввиду их высокой стоимости. </w:t>
      </w:r>
      <w:r w:rsidR="00701281" w:rsidRPr="00701281">
        <w:rPr>
          <w:rFonts w:ascii="Times New Roman" w:hAnsi="Times New Roman" w:cs="Times New Roman"/>
          <w:sz w:val="24"/>
          <w:szCs w:val="24"/>
          <w:lang w:val="ru-RU"/>
        </w:rPr>
        <w:t>Сложность организации оказания медицинской помощи с применением генно-клеточных технологий, а также существенная стоимость ведения или законченного случая лечения одного пациента обосновывают целесообразность включения данного вида медицинской помощи в перечень ВМП в виде отдельной подгруппы. Финансовое обеспечение доступа к генно-клеточным технологиям в рамках программы ВМП обеспечит должный уровень контроля за соответствием учреждений, оказывающих соответствующую медицинскую помощь, необходимым требованиям, а также позволит планировать необходимые объемы оказываемой медицинской помощи и перераспределять их.</w:t>
      </w:r>
    </w:p>
    <w:p w14:paraId="76E90E80" w14:textId="4CE3EBDF" w:rsidR="004D4439" w:rsidRDefault="004D4439" w:rsidP="00701281">
      <w:pPr>
        <w:ind w:firstLine="720"/>
        <w:jc w:val="both"/>
        <w:rPr>
          <w:rFonts w:ascii="Times New Roman" w:hAnsi="Times New Roman" w:cs="Times New Roman"/>
          <w:b/>
          <w:sz w:val="24"/>
          <w:szCs w:val="24"/>
          <w:lang w:val="ru-RU"/>
        </w:rPr>
      </w:pPr>
      <w:r w:rsidRPr="004D4439">
        <w:rPr>
          <w:rFonts w:ascii="Times New Roman" w:hAnsi="Times New Roman" w:cs="Times New Roman"/>
          <w:sz w:val="24"/>
          <w:szCs w:val="24"/>
          <w:lang w:val="ru-RU"/>
        </w:rPr>
        <w:t xml:space="preserve">Таким образом, принимая во внимание </w:t>
      </w:r>
      <w:r>
        <w:rPr>
          <w:rFonts w:ascii="Times New Roman" w:hAnsi="Times New Roman" w:cs="Times New Roman"/>
          <w:sz w:val="24"/>
          <w:szCs w:val="24"/>
          <w:lang w:val="ru-RU"/>
        </w:rPr>
        <w:t>ограничения</w:t>
      </w:r>
      <w:r w:rsidRPr="004D4439">
        <w:rPr>
          <w:rFonts w:ascii="Times New Roman" w:hAnsi="Times New Roman" w:cs="Times New Roman"/>
          <w:sz w:val="24"/>
          <w:szCs w:val="24"/>
          <w:lang w:val="ru-RU"/>
        </w:rPr>
        <w:t xml:space="preserve"> в </w:t>
      </w:r>
      <w:r>
        <w:rPr>
          <w:rFonts w:ascii="Times New Roman" w:hAnsi="Times New Roman" w:cs="Times New Roman"/>
          <w:sz w:val="24"/>
          <w:szCs w:val="24"/>
          <w:lang w:val="ru-RU"/>
        </w:rPr>
        <w:t>отношении обеспечения своевременного доступа к клеточной</w:t>
      </w:r>
      <w:r w:rsidRPr="004D4439">
        <w:rPr>
          <w:rFonts w:ascii="Times New Roman" w:hAnsi="Times New Roman" w:cs="Times New Roman"/>
          <w:sz w:val="24"/>
          <w:szCs w:val="24"/>
          <w:lang w:val="ru-RU"/>
        </w:rPr>
        <w:t xml:space="preserve"> тер</w:t>
      </w:r>
      <w:r>
        <w:rPr>
          <w:rFonts w:ascii="Times New Roman" w:hAnsi="Times New Roman" w:cs="Times New Roman"/>
          <w:sz w:val="24"/>
          <w:szCs w:val="24"/>
          <w:lang w:val="ru-RU"/>
        </w:rPr>
        <w:t>апии</w:t>
      </w:r>
      <w:r w:rsidR="0049014C">
        <w:rPr>
          <w:rFonts w:ascii="Times New Roman" w:hAnsi="Times New Roman" w:cs="Times New Roman"/>
          <w:sz w:val="24"/>
          <w:szCs w:val="24"/>
          <w:lang w:val="ru-RU"/>
        </w:rPr>
        <w:t xml:space="preserve"> в системе здравоохранения Российской Федерации</w:t>
      </w:r>
      <w:r w:rsidRPr="004D4439">
        <w:rPr>
          <w:rFonts w:ascii="Times New Roman" w:hAnsi="Times New Roman" w:cs="Times New Roman"/>
          <w:b/>
          <w:sz w:val="24"/>
          <w:szCs w:val="24"/>
          <w:lang w:val="ru-RU"/>
        </w:rPr>
        <w:t xml:space="preserve"> по итогам </w:t>
      </w:r>
      <w:r>
        <w:rPr>
          <w:rFonts w:ascii="Times New Roman" w:hAnsi="Times New Roman" w:cs="Times New Roman"/>
          <w:b/>
          <w:sz w:val="24"/>
          <w:szCs w:val="24"/>
          <w:lang w:val="ru-RU"/>
        </w:rPr>
        <w:t>круглого стола участниками</w:t>
      </w:r>
      <w:r w:rsidRPr="004D4439">
        <w:rPr>
          <w:rFonts w:ascii="Times New Roman" w:hAnsi="Times New Roman" w:cs="Times New Roman"/>
          <w:b/>
          <w:sz w:val="24"/>
          <w:szCs w:val="24"/>
          <w:lang w:val="ru-RU"/>
        </w:rPr>
        <w:t xml:space="preserve"> предложено:</w:t>
      </w:r>
    </w:p>
    <w:p w14:paraId="083E9ED0" w14:textId="349D243F" w:rsidR="001F6F96" w:rsidRPr="001F6F96" w:rsidRDefault="00364379" w:rsidP="001F6F96">
      <w:pPr>
        <w:pStyle w:val="a3"/>
        <w:numPr>
          <w:ilvl w:val="0"/>
          <w:numId w:val="4"/>
        </w:numPr>
        <w:jc w:val="both"/>
        <w:rPr>
          <w:rFonts w:ascii="Times New Roman" w:hAnsi="Times New Roman" w:cs="Times New Roman"/>
          <w:strike/>
          <w:sz w:val="24"/>
          <w:szCs w:val="24"/>
          <w:lang w:val="ru-RU"/>
        </w:rPr>
      </w:pPr>
      <w:r w:rsidRPr="00CC3243">
        <w:rPr>
          <w:rFonts w:ascii="Times New Roman" w:hAnsi="Times New Roman" w:cs="Times New Roman"/>
          <w:sz w:val="24"/>
          <w:szCs w:val="24"/>
          <w:lang w:val="ru-RU"/>
        </w:rPr>
        <w:t>Сформировать рабочую группу на площадке Федерального собрания с целью последовательной адаптации регуляторной среды к обеспечению обращения клеточных технологий в системе здравоохранения РФ.</w:t>
      </w:r>
      <w:r w:rsidR="00B5609B" w:rsidRPr="00CB1CEB">
        <w:rPr>
          <w:lang w:val="ru-RU"/>
        </w:rPr>
        <w:t xml:space="preserve"> </w:t>
      </w:r>
    </w:p>
    <w:p w14:paraId="0EDFC35D" w14:textId="6B7EBCD2" w:rsidR="001301C8" w:rsidRPr="007C3C9D" w:rsidRDefault="002512BA" w:rsidP="001301C8">
      <w:pPr>
        <w:pStyle w:val="a3"/>
        <w:numPr>
          <w:ilvl w:val="0"/>
          <w:numId w:val="4"/>
        </w:numPr>
        <w:jc w:val="both"/>
        <w:rPr>
          <w:rFonts w:ascii="Times New Roman" w:hAnsi="Times New Roman" w:cs="Times New Roman"/>
          <w:sz w:val="24"/>
          <w:szCs w:val="24"/>
          <w:lang w:val="ru-RU"/>
        </w:rPr>
      </w:pPr>
      <w:r w:rsidRPr="001301C8">
        <w:rPr>
          <w:rFonts w:ascii="Times New Roman" w:hAnsi="Times New Roman" w:cs="Times New Roman"/>
          <w:sz w:val="24"/>
          <w:szCs w:val="24"/>
          <w:lang w:val="ru-RU"/>
        </w:rPr>
        <w:t xml:space="preserve">С целью гармонизации регулирования обращения клеточных технологий на </w:t>
      </w:r>
      <w:r w:rsidRPr="007C3C9D">
        <w:rPr>
          <w:rFonts w:ascii="Times New Roman" w:hAnsi="Times New Roman" w:cs="Times New Roman"/>
          <w:sz w:val="24"/>
          <w:szCs w:val="24"/>
          <w:lang w:val="ru-RU"/>
        </w:rPr>
        <w:t>пространстве ЕАЭС дополнить статью 4 Федерального закона «Об обращении лекарственных средств» понятием «лекарственный препарат на основе соматических клеток»</w:t>
      </w:r>
      <w:r w:rsidR="001301C8" w:rsidRPr="007C3C9D">
        <w:rPr>
          <w:rFonts w:ascii="Times New Roman" w:hAnsi="Times New Roman" w:cs="Times New Roman"/>
          <w:sz w:val="24"/>
          <w:szCs w:val="24"/>
          <w:lang w:val="ru-RU"/>
        </w:rPr>
        <w:t xml:space="preserve"> </w:t>
      </w:r>
      <w:r w:rsidRPr="007C3C9D">
        <w:rPr>
          <w:rFonts w:ascii="Times New Roman" w:hAnsi="Times New Roman" w:cs="Times New Roman"/>
          <w:sz w:val="24"/>
          <w:szCs w:val="24"/>
          <w:lang w:val="ru-RU"/>
        </w:rPr>
        <w:t>с учетом определения</w:t>
      </w:r>
      <w:r w:rsidR="006944A5" w:rsidRPr="007C3C9D">
        <w:rPr>
          <w:rFonts w:ascii="Times New Roman" w:hAnsi="Times New Roman" w:cs="Times New Roman"/>
          <w:sz w:val="24"/>
          <w:szCs w:val="24"/>
          <w:lang w:val="ru-RU"/>
        </w:rPr>
        <w:t>,</w:t>
      </w:r>
      <w:r w:rsidR="007A12E1" w:rsidRPr="007C3C9D">
        <w:rPr>
          <w:rFonts w:ascii="Times New Roman" w:hAnsi="Times New Roman" w:cs="Times New Roman"/>
          <w:sz w:val="24"/>
          <w:szCs w:val="24"/>
          <w:lang w:val="ru-RU"/>
        </w:rPr>
        <w:t xml:space="preserve"> </w:t>
      </w:r>
      <w:r w:rsidR="006944A5" w:rsidRPr="007C3C9D">
        <w:rPr>
          <w:rFonts w:ascii="Times New Roman" w:hAnsi="Times New Roman" w:cs="Times New Roman"/>
          <w:sz w:val="24"/>
          <w:szCs w:val="24"/>
          <w:lang w:val="ru-RU"/>
        </w:rPr>
        <w:t>содержащегося в п. 17.2.2 Правил регистрации и экспертизы лекарственных средств для медицинского применени</w:t>
      </w:r>
      <w:r w:rsidR="00862366" w:rsidRPr="007C3C9D">
        <w:rPr>
          <w:rFonts w:ascii="Times New Roman" w:hAnsi="Times New Roman" w:cs="Times New Roman"/>
          <w:sz w:val="24"/>
          <w:szCs w:val="24"/>
          <w:lang w:val="ru-RU"/>
        </w:rPr>
        <w:t>я</w:t>
      </w:r>
      <w:r w:rsidR="00CF2E70" w:rsidRPr="007C3C9D">
        <w:rPr>
          <w:rFonts w:ascii="Times New Roman" w:hAnsi="Times New Roman" w:cs="Times New Roman"/>
          <w:sz w:val="24"/>
          <w:szCs w:val="24"/>
          <w:lang w:val="ru-RU"/>
        </w:rPr>
        <w:t xml:space="preserve"> (далее – Правила)</w:t>
      </w:r>
      <w:r w:rsidR="007C3C9D">
        <w:rPr>
          <w:rFonts w:ascii="Times New Roman" w:hAnsi="Times New Roman" w:cs="Times New Roman"/>
          <w:sz w:val="24"/>
          <w:szCs w:val="24"/>
          <w:lang w:val="ru-RU"/>
        </w:rPr>
        <w:t>. Т</w:t>
      </w:r>
      <w:r w:rsidR="00B8340F" w:rsidRPr="007C3C9D">
        <w:rPr>
          <w:rFonts w:ascii="Times New Roman" w:hAnsi="Times New Roman" w:cs="Times New Roman"/>
          <w:sz w:val="24"/>
          <w:szCs w:val="24"/>
          <w:lang w:val="ru-RU"/>
        </w:rPr>
        <w:t xml:space="preserve">акже </w:t>
      </w:r>
      <w:r w:rsidR="00CF2E70" w:rsidRPr="007C3C9D">
        <w:rPr>
          <w:rFonts w:ascii="Times New Roman" w:hAnsi="Times New Roman" w:cs="Times New Roman"/>
          <w:sz w:val="24"/>
          <w:szCs w:val="24"/>
          <w:lang w:val="ru-RU"/>
        </w:rPr>
        <w:t>привести в соответствие определение «</w:t>
      </w:r>
      <w:proofErr w:type="spellStart"/>
      <w:r w:rsidR="00CF2E70" w:rsidRPr="007C3C9D">
        <w:rPr>
          <w:rFonts w:ascii="Times New Roman" w:hAnsi="Times New Roman" w:cs="Times New Roman"/>
          <w:sz w:val="24"/>
          <w:szCs w:val="24"/>
          <w:lang w:val="ru-RU"/>
        </w:rPr>
        <w:t>генотерапевтические</w:t>
      </w:r>
      <w:proofErr w:type="spellEnd"/>
      <w:r w:rsidR="00CF2E70" w:rsidRPr="007C3C9D">
        <w:rPr>
          <w:rFonts w:ascii="Times New Roman" w:hAnsi="Times New Roman" w:cs="Times New Roman"/>
          <w:sz w:val="24"/>
          <w:szCs w:val="24"/>
          <w:lang w:val="ru-RU"/>
        </w:rPr>
        <w:t xml:space="preserve"> лекарственные средства» с определением, содержащимся в 17.2.1. Правил, </w:t>
      </w:r>
      <w:r w:rsidR="00B8340F" w:rsidRPr="007C3C9D">
        <w:rPr>
          <w:rFonts w:ascii="Times New Roman" w:hAnsi="Times New Roman" w:cs="Times New Roman"/>
          <w:sz w:val="24"/>
          <w:szCs w:val="24"/>
          <w:lang w:val="ru-RU"/>
        </w:rPr>
        <w:t xml:space="preserve">дополнить классификацией </w:t>
      </w:r>
      <w:proofErr w:type="spellStart"/>
      <w:r w:rsidR="00B8340F" w:rsidRPr="007C3C9D">
        <w:rPr>
          <w:rFonts w:ascii="Times New Roman" w:hAnsi="Times New Roman" w:cs="Times New Roman"/>
          <w:sz w:val="24"/>
          <w:szCs w:val="24"/>
          <w:lang w:val="ru-RU"/>
        </w:rPr>
        <w:t>генотерапевтических</w:t>
      </w:r>
      <w:proofErr w:type="spellEnd"/>
      <w:r w:rsidR="00B8340F" w:rsidRPr="007C3C9D">
        <w:rPr>
          <w:rFonts w:ascii="Times New Roman" w:hAnsi="Times New Roman" w:cs="Times New Roman"/>
          <w:sz w:val="24"/>
          <w:szCs w:val="24"/>
          <w:lang w:val="ru-RU"/>
        </w:rPr>
        <w:t xml:space="preserve"> препаратов в соответстви</w:t>
      </w:r>
      <w:r w:rsidR="007C3C9D">
        <w:rPr>
          <w:rFonts w:ascii="Times New Roman" w:hAnsi="Times New Roman" w:cs="Times New Roman"/>
          <w:sz w:val="24"/>
          <w:szCs w:val="24"/>
          <w:lang w:val="ru-RU"/>
        </w:rPr>
        <w:t>и</w:t>
      </w:r>
      <w:r w:rsidR="00B8340F" w:rsidRPr="007C3C9D">
        <w:rPr>
          <w:rFonts w:ascii="Times New Roman" w:hAnsi="Times New Roman" w:cs="Times New Roman"/>
          <w:sz w:val="24"/>
          <w:szCs w:val="24"/>
          <w:lang w:val="ru-RU"/>
        </w:rPr>
        <w:t xml:space="preserve"> с п. 17.3.2.1.2. Правил (</w:t>
      </w:r>
      <w:proofErr w:type="spellStart"/>
      <w:r w:rsidR="00B8340F" w:rsidRPr="007C3C9D">
        <w:rPr>
          <w:rFonts w:ascii="Times New Roman" w:hAnsi="Times New Roman" w:cs="Times New Roman"/>
          <w:sz w:val="24"/>
          <w:szCs w:val="24"/>
          <w:lang w:val="ru-RU"/>
        </w:rPr>
        <w:t>генотерапевтические</w:t>
      </w:r>
      <w:proofErr w:type="spellEnd"/>
      <w:r w:rsidR="00B8340F" w:rsidRPr="007C3C9D">
        <w:rPr>
          <w:rFonts w:ascii="Times New Roman" w:hAnsi="Times New Roman" w:cs="Times New Roman"/>
          <w:sz w:val="24"/>
          <w:szCs w:val="24"/>
          <w:lang w:val="ru-RU"/>
        </w:rPr>
        <w:t xml:space="preserve"> лекарственные препараты, содержащие генетически модифицированные клетки)</w:t>
      </w:r>
      <w:r w:rsidR="00862366" w:rsidRPr="007C3C9D">
        <w:rPr>
          <w:rFonts w:ascii="Times New Roman" w:hAnsi="Times New Roman" w:cs="Times New Roman"/>
          <w:sz w:val="24"/>
          <w:szCs w:val="24"/>
          <w:lang w:val="ru-RU"/>
        </w:rPr>
        <w:t>.</w:t>
      </w:r>
      <w:r w:rsidR="001301C8" w:rsidRPr="007C3C9D">
        <w:rPr>
          <w:rFonts w:ascii="Times New Roman" w:hAnsi="Times New Roman" w:cs="Times New Roman"/>
          <w:sz w:val="24"/>
          <w:szCs w:val="24"/>
          <w:lang w:val="ru-RU"/>
        </w:rPr>
        <w:t xml:space="preserve"> </w:t>
      </w:r>
    </w:p>
    <w:p w14:paraId="2B43CDC4" w14:textId="781EA911" w:rsidR="0054143E" w:rsidRPr="007C3C9D" w:rsidRDefault="001301C8" w:rsidP="007C3C9D">
      <w:pPr>
        <w:pStyle w:val="a3"/>
        <w:ind w:left="360"/>
        <w:jc w:val="both"/>
        <w:rPr>
          <w:rFonts w:ascii="Times New Roman" w:hAnsi="Times New Roman" w:cs="Times New Roman"/>
          <w:sz w:val="24"/>
          <w:szCs w:val="24"/>
          <w:lang w:val="ru-RU"/>
        </w:rPr>
      </w:pPr>
      <w:r w:rsidRPr="007C3C9D">
        <w:rPr>
          <w:rFonts w:ascii="Times New Roman" w:hAnsi="Times New Roman" w:cs="Times New Roman"/>
          <w:sz w:val="24"/>
          <w:szCs w:val="24"/>
          <w:lang w:val="ru-RU"/>
        </w:rPr>
        <w:t>В правила регистрации ЕАЭС и в ФЗ-61 ввести уточнение, что п</w:t>
      </w:r>
      <w:r w:rsidR="0054143E" w:rsidRPr="007C3C9D">
        <w:rPr>
          <w:rFonts w:ascii="Times New Roman" w:hAnsi="Times New Roman" w:cs="Times New Roman"/>
          <w:sz w:val="24"/>
          <w:szCs w:val="24"/>
          <w:lang w:val="ru-RU"/>
        </w:rPr>
        <w:t xml:space="preserve">репарат, который </w:t>
      </w:r>
      <w:r w:rsidRPr="007C3C9D">
        <w:rPr>
          <w:rFonts w:ascii="Times New Roman" w:hAnsi="Times New Roman" w:cs="Times New Roman"/>
          <w:sz w:val="24"/>
          <w:szCs w:val="24"/>
          <w:lang w:val="ru-RU"/>
        </w:rPr>
        <w:t>одновременно</w:t>
      </w:r>
      <w:r w:rsidR="0054143E" w:rsidRPr="007C3C9D">
        <w:rPr>
          <w:rFonts w:ascii="Times New Roman" w:hAnsi="Times New Roman" w:cs="Times New Roman"/>
          <w:sz w:val="24"/>
          <w:szCs w:val="24"/>
          <w:lang w:val="ru-RU"/>
        </w:rPr>
        <w:t xml:space="preserve"> подпада</w:t>
      </w:r>
      <w:r w:rsidRPr="007C3C9D">
        <w:rPr>
          <w:rFonts w:ascii="Times New Roman" w:hAnsi="Times New Roman" w:cs="Times New Roman"/>
          <w:sz w:val="24"/>
          <w:szCs w:val="24"/>
          <w:lang w:val="ru-RU"/>
        </w:rPr>
        <w:t>е</w:t>
      </w:r>
      <w:r w:rsidR="0054143E" w:rsidRPr="007C3C9D">
        <w:rPr>
          <w:rFonts w:ascii="Times New Roman" w:hAnsi="Times New Roman" w:cs="Times New Roman"/>
          <w:sz w:val="24"/>
          <w:szCs w:val="24"/>
          <w:lang w:val="ru-RU"/>
        </w:rPr>
        <w:t xml:space="preserve">т под определение лекарственного препарата на основе соматических клеток и </w:t>
      </w:r>
      <w:proofErr w:type="spellStart"/>
      <w:r w:rsidR="0054143E" w:rsidRPr="007C3C9D">
        <w:rPr>
          <w:rFonts w:ascii="Times New Roman" w:hAnsi="Times New Roman" w:cs="Times New Roman"/>
          <w:sz w:val="24"/>
          <w:szCs w:val="24"/>
          <w:lang w:val="ru-RU"/>
        </w:rPr>
        <w:t>генотерапевтического</w:t>
      </w:r>
      <w:proofErr w:type="spellEnd"/>
      <w:r w:rsidR="0054143E" w:rsidRPr="007C3C9D">
        <w:rPr>
          <w:rFonts w:ascii="Times New Roman" w:hAnsi="Times New Roman" w:cs="Times New Roman"/>
          <w:sz w:val="24"/>
          <w:szCs w:val="24"/>
          <w:lang w:val="ru-RU"/>
        </w:rPr>
        <w:t xml:space="preserve"> лекарственного препарата должен </w:t>
      </w:r>
      <w:r w:rsidR="0054143E" w:rsidRPr="007C3C9D">
        <w:rPr>
          <w:rFonts w:ascii="Times New Roman" w:hAnsi="Times New Roman" w:cs="Times New Roman"/>
          <w:sz w:val="24"/>
          <w:szCs w:val="24"/>
          <w:lang w:val="ru-RU"/>
        </w:rPr>
        <w:lastRenderedPageBreak/>
        <w:t xml:space="preserve">рассматриваться в качестве </w:t>
      </w:r>
      <w:proofErr w:type="spellStart"/>
      <w:r w:rsidR="0054143E" w:rsidRPr="007C3C9D">
        <w:rPr>
          <w:rFonts w:ascii="Times New Roman" w:hAnsi="Times New Roman" w:cs="Times New Roman"/>
          <w:sz w:val="24"/>
          <w:szCs w:val="24"/>
          <w:lang w:val="ru-RU"/>
        </w:rPr>
        <w:t>генотерапевтического</w:t>
      </w:r>
      <w:proofErr w:type="spellEnd"/>
      <w:r w:rsidR="0054143E" w:rsidRPr="007C3C9D">
        <w:rPr>
          <w:rFonts w:ascii="Times New Roman" w:hAnsi="Times New Roman" w:cs="Times New Roman"/>
          <w:sz w:val="24"/>
          <w:szCs w:val="24"/>
          <w:lang w:val="ru-RU"/>
        </w:rPr>
        <w:t xml:space="preserve"> препарата.</w:t>
      </w:r>
      <w:r w:rsidRPr="007C3C9D">
        <w:rPr>
          <w:rFonts w:ascii="Times New Roman" w:hAnsi="Times New Roman" w:cs="Times New Roman"/>
          <w:sz w:val="24"/>
          <w:szCs w:val="24"/>
          <w:lang w:val="ru-RU"/>
        </w:rPr>
        <w:t xml:space="preserve"> (</w:t>
      </w:r>
      <w:r w:rsidR="007C3C9D">
        <w:rPr>
          <w:rFonts w:ascii="Times New Roman" w:hAnsi="Times New Roman" w:cs="Times New Roman"/>
          <w:sz w:val="24"/>
          <w:szCs w:val="24"/>
          <w:lang w:val="ru-RU"/>
        </w:rPr>
        <w:t>А</w:t>
      </w:r>
      <w:r w:rsidRPr="007C3C9D">
        <w:rPr>
          <w:rFonts w:ascii="Times New Roman" w:hAnsi="Times New Roman" w:cs="Times New Roman"/>
          <w:sz w:val="24"/>
          <w:szCs w:val="24"/>
          <w:lang w:val="ru-RU"/>
        </w:rPr>
        <w:t xml:space="preserve">налогичный подход </w:t>
      </w:r>
      <w:r w:rsidR="007C3C9D">
        <w:rPr>
          <w:rFonts w:ascii="Times New Roman" w:hAnsi="Times New Roman" w:cs="Times New Roman"/>
          <w:sz w:val="24"/>
          <w:szCs w:val="24"/>
          <w:lang w:val="ru-RU"/>
        </w:rPr>
        <w:t>применяется</w:t>
      </w:r>
      <w:r w:rsidRPr="007C3C9D">
        <w:rPr>
          <w:rFonts w:ascii="Times New Roman" w:hAnsi="Times New Roman" w:cs="Times New Roman"/>
          <w:sz w:val="24"/>
          <w:szCs w:val="24"/>
          <w:lang w:val="ru-RU"/>
        </w:rPr>
        <w:t xml:space="preserve"> в регламенте 1394/2007 Европейского парламента и совета от 13.11.2007)</w:t>
      </w:r>
    </w:p>
    <w:p w14:paraId="4C244E86" w14:textId="2700A5AF" w:rsidR="006944A5" w:rsidRPr="007C3C9D" w:rsidRDefault="00862366" w:rsidP="007C3C9D">
      <w:pPr>
        <w:pStyle w:val="a3"/>
        <w:ind w:left="360"/>
        <w:jc w:val="both"/>
        <w:rPr>
          <w:rFonts w:ascii="Times New Roman" w:hAnsi="Times New Roman" w:cs="Times New Roman"/>
          <w:sz w:val="24"/>
          <w:szCs w:val="24"/>
          <w:lang w:val="ru-RU"/>
        </w:rPr>
      </w:pPr>
      <w:r w:rsidRPr="007C3C9D">
        <w:rPr>
          <w:rFonts w:ascii="Times New Roman" w:hAnsi="Times New Roman" w:cs="Times New Roman"/>
          <w:sz w:val="24"/>
          <w:szCs w:val="24"/>
          <w:lang w:val="ru-RU"/>
        </w:rPr>
        <w:t>Дополнить Федеральный закон «Об обращении лекарственных средств» отдельным разделом, устанавливающим особенности производства и обращения клеточных препаратов, в том числе, в части регламентации порядка получения донорского материала, производства клеточных препаратов, специального порядка маркировки, выпуска в гражданский оборот, экспертизы, транспортировки и хранения, мониторинга эффективности и безопасности.</w:t>
      </w:r>
    </w:p>
    <w:p w14:paraId="75E64C3B" w14:textId="0865E32C" w:rsidR="006F623F" w:rsidRPr="007C3C9D" w:rsidRDefault="006F623F" w:rsidP="006F623F">
      <w:pPr>
        <w:pStyle w:val="a3"/>
        <w:numPr>
          <w:ilvl w:val="0"/>
          <w:numId w:val="4"/>
        </w:numPr>
        <w:rPr>
          <w:rFonts w:ascii="Times New Roman" w:hAnsi="Times New Roman" w:cs="Times New Roman"/>
          <w:sz w:val="24"/>
          <w:szCs w:val="24"/>
          <w:lang w:val="ru-RU"/>
        </w:rPr>
      </w:pPr>
      <w:r w:rsidRPr="007C3C9D">
        <w:rPr>
          <w:rFonts w:ascii="Times New Roman" w:hAnsi="Times New Roman" w:cs="Times New Roman"/>
          <w:sz w:val="24"/>
          <w:szCs w:val="24"/>
          <w:lang w:val="ru-RU"/>
        </w:rPr>
        <w:t>Внести изменения в Федеральный закон от 12.04.2010 N 61-ФЗ "Об обращении лекарственных средств" и в постановление Правительства РФ от 26.11.2019 № 1510 «О порядке ввода в гражданский оборот лекарственных препаратов для медицинского применения», в связи с ограниченным объемом и невозможностью отбора образца для тестирования в силу специфики препаратов для индивидуального применения (например, клеточных препаратов, производимых из клеток самого пациента), предусмотреть особые процедуры оценки качества, например документарные проверки, контроль условий транспортировки или другие виды подтверждения соответствия без проведения физической экспертизы образцов, приемлемые с учетом специфика препаратов.</w:t>
      </w:r>
    </w:p>
    <w:p w14:paraId="5C975689" w14:textId="77777777" w:rsidR="00862366" w:rsidRPr="00255F22" w:rsidRDefault="00862366" w:rsidP="00862366">
      <w:pPr>
        <w:pStyle w:val="a3"/>
        <w:numPr>
          <w:ilvl w:val="0"/>
          <w:numId w:val="4"/>
        </w:numPr>
        <w:jc w:val="both"/>
        <w:rPr>
          <w:rFonts w:ascii="Times New Roman" w:hAnsi="Times New Roman" w:cs="Times New Roman"/>
          <w:sz w:val="24"/>
          <w:szCs w:val="24"/>
          <w:lang w:val="ru-RU"/>
        </w:rPr>
      </w:pPr>
      <w:r w:rsidRPr="007C3C9D">
        <w:rPr>
          <w:rFonts w:ascii="Times New Roman" w:hAnsi="Times New Roman" w:cs="Times New Roman"/>
          <w:sz w:val="24"/>
          <w:szCs w:val="24"/>
          <w:lang w:val="ru-RU"/>
        </w:rPr>
        <w:t>Дополнить Правила регистрации и экспертизы лекарственных средств для медицинского применения, утвержденные Решением</w:t>
      </w:r>
      <w:r w:rsidRPr="00255F22">
        <w:rPr>
          <w:rFonts w:ascii="Times New Roman" w:hAnsi="Times New Roman" w:cs="Times New Roman"/>
          <w:sz w:val="24"/>
          <w:szCs w:val="24"/>
          <w:lang w:val="ru-RU"/>
        </w:rPr>
        <w:t xml:space="preserve"> Совета ЕЭК от 03.11.2016 № 78, особенностями регистрации лекарственных препаратов, имеющих подтвержденную уполномоченным органом </w:t>
      </w:r>
      <w:proofErr w:type="spellStart"/>
      <w:r w:rsidRPr="00255F22">
        <w:rPr>
          <w:rFonts w:ascii="Times New Roman" w:hAnsi="Times New Roman" w:cs="Times New Roman"/>
          <w:sz w:val="24"/>
          <w:szCs w:val="24"/>
          <w:lang w:val="ru-RU"/>
        </w:rPr>
        <w:t>референтного</w:t>
      </w:r>
      <w:proofErr w:type="spellEnd"/>
      <w:r w:rsidRPr="00255F22">
        <w:rPr>
          <w:rFonts w:ascii="Times New Roman" w:hAnsi="Times New Roman" w:cs="Times New Roman"/>
          <w:sz w:val="24"/>
          <w:szCs w:val="24"/>
          <w:lang w:val="ru-RU"/>
        </w:rPr>
        <w:t xml:space="preserve"> государства повышенную значимость для системы здравоохранения </w:t>
      </w:r>
      <w:proofErr w:type="spellStart"/>
      <w:r w:rsidRPr="00255F22">
        <w:rPr>
          <w:rFonts w:ascii="Times New Roman" w:hAnsi="Times New Roman" w:cs="Times New Roman"/>
          <w:sz w:val="24"/>
          <w:szCs w:val="24"/>
          <w:lang w:val="ru-RU"/>
        </w:rPr>
        <w:t>референтного</w:t>
      </w:r>
      <w:proofErr w:type="spellEnd"/>
      <w:r w:rsidRPr="00255F22">
        <w:rPr>
          <w:rFonts w:ascii="Times New Roman" w:hAnsi="Times New Roman" w:cs="Times New Roman"/>
          <w:sz w:val="24"/>
          <w:szCs w:val="24"/>
          <w:lang w:val="ru-RU"/>
        </w:rPr>
        <w:t xml:space="preserve"> государства, в том числе в связи с </w:t>
      </w:r>
      <w:proofErr w:type="spellStart"/>
      <w:r w:rsidRPr="00255F22">
        <w:rPr>
          <w:rFonts w:ascii="Times New Roman" w:hAnsi="Times New Roman" w:cs="Times New Roman"/>
          <w:sz w:val="24"/>
          <w:szCs w:val="24"/>
          <w:lang w:val="ru-RU"/>
        </w:rPr>
        <w:t>инновационностью</w:t>
      </w:r>
      <w:proofErr w:type="spellEnd"/>
      <w:r w:rsidRPr="00255F22">
        <w:rPr>
          <w:rFonts w:ascii="Times New Roman" w:hAnsi="Times New Roman" w:cs="Times New Roman"/>
          <w:sz w:val="24"/>
          <w:szCs w:val="24"/>
          <w:lang w:val="ru-RU"/>
        </w:rPr>
        <w:t xml:space="preserve"> лекарственного препарата, и предназначенных для лечения, профилактики или диагностики тяжелых хронических прогрессирующих или угрожающих жизни заболеваний, лечения ранее неизлечимых заболеваний или состояний. Особенности регистрации лекарственных препаратов, имеющих повышенную значимость, должны включать рассмотрение документов в приоритетном порядке сокращение сроков регистрации и экспертизы лекарственного препарата и сокращения объема данных регистрационного досье, в том числе, путем установления пострегистрационных мер (регистрации на условиях), предусмотренных разделом VII Правил.</w:t>
      </w:r>
    </w:p>
    <w:p w14:paraId="00A26225" w14:textId="3B3856DB" w:rsidR="00DF061B" w:rsidRPr="00254992" w:rsidRDefault="002512BA" w:rsidP="002512BA">
      <w:pPr>
        <w:pStyle w:val="a3"/>
        <w:numPr>
          <w:ilvl w:val="0"/>
          <w:numId w:val="4"/>
        </w:numPr>
        <w:jc w:val="both"/>
        <w:rPr>
          <w:rFonts w:ascii="Times New Roman" w:hAnsi="Times New Roman" w:cs="Times New Roman"/>
          <w:b/>
          <w:sz w:val="24"/>
          <w:szCs w:val="24"/>
          <w:lang w:val="ru-RU"/>
        </w:rPr>
      </w:pPr>
      <w:r w:rsidRPr="00254992">
        <w:rPr>
          <w:rFonts w:ascii="Times New Roman" w:hAnsi="Times New Roman" w:cs="Times New Roman"/>
          <w:sz w:val="24"/>
          <w:szCs w:val="24"/>
          <w:lang w:val="ru-RU"/>
        </w:rPr>
        <w:t xml:space="preserve">Внести изменения в Порядок </w:t>
      </w:r>
      <w:proofErr w:type="gramStart"/>
      <w:r w:rsidRPr="00254992">
        <w:rPr>
          <w:rFonts w:ascii="Times New Roman" w:hAnsi="Times New Roman" w:cs="Times New Roman"/>
          <w:sz w:val="24"/>
          <w:szCs w:val="24"/>
          <w:lang w:val="ru-RU"/>
        </w:rPr>
        <w:t>формирования перечня ВМП</w:t>
      </w:r>
      <w:proofErr w:type="gramEnd"/>
      <w:r w:rsidRPr="00254992">
        <w:rPr>
          <w:rFonts w:ascii="Times New Roman" w:hAnsi="Times New Roman" w:cs="Times New Roman"/>
          <w:b/>
          <w:sz w:val="24"/>
          <w:szCs w:val="24"/>
          <w:lang w:val="ru-RU"/>
        </w:rPr>
        <w:t xml:space="preserve"> </w:t>
      </w:r>
      <w:r w:rsidRPr="00254992">
        <w:rPr>
          <w:rFonts w:ascii="Times New Roman" w:hAnsi="Times New Roman" w:cs="Times New Roman"/>
          <w:sz w:val="24"/>
          <w:szCs w:val="24"/>
          <w:lang w:val="ru-RU"/>
        </w:rPr>
        <w:t>предусмотренный Приказом Министерства здравоохранения РФ от 1 августа 2017 г. N 484н "Об утверждении порядка формирования перечня видов высокотехнологичной медицинской помощи"</w:t>
      </w:r>
    </w:p>
    <w:p w14:paraId="4E0B2339" w14:textId="77777777" w:rsidR="00DF061B" w:rsidRPr="00254992" w:rsidRDefault="00DF061B" w:rsidP="00254992">
      <w:pPr>
        <w:pStyle w:val="a3"/>
        <w:ind w:left="426"/>
        <w:jc w:val="both"/>
        <w:rPr>
          <w:rFonts w:ascii="Times New Roman" w:hAnsi="Times New Roman" w:cs="Times New Roman"/>
          <w:bCs/>
          <w:sz w:val="24"/>
          <w:szCs w:val="24"/>
          <w:lang w:val="ru-RU"/>
        </w:rPr>
      </w:pPr>
      <w:r w:rsidRPr="00254992">
        <w:rPr>
          <w:rFonts w:ascii="Times New Roman" w:hAnsi="Times New Roman" w:cs="Times New Roman"/>
          <w:b/>
          <w:sz w:val="24"/>
          <w:szCs w:val="24"/>
          <w:lang w:val="ru-RU"/>
        </w:rPr>
        <w:t xml:space="preserve">- </w:t>
      </w:r>
      <w:r w:rsidRPr="00254992">
        <w:rPr>
          <w:rFonts w:ascii="Times New Roman" w:hAnsi="Times New Roman" w:cs="Times New Roman"/>
          <w:bCs/>
          <w:sz w:val="24"/>
          <w:szCs w:val="24"/>
          <w:lang w:val="ru-RU"/>
        </w:rPr>
        <w:t>требованиями к включаемым в предложение клиническим и экономическим аспектам метода лечения, включая оценку влияние метода на бюджет в целом (в том числе, с учетом последующих необходимых расходов за счет иных источников финансирования);</w:t>
      </w:r>
    </w:p>
    <w:p w14:paraId="1C532716" w14:textId="77777777" w:rsidR="00DF061B" w:rsidRPr="00254992" w:rsidRDefault="00DF061B" w:rsidP="00254992">
      <w:pPr>
        <w:pStyle w:val="a3"/>
        <w:ind w:left="426"/>
        <w:jc w:val="both"/>
        <w:rPr>
          <w:rFonts w:ascii="Times New Roman" w:hAnsi="Times New Roman" w:cs="Times New Roman"/>
          <w:bCs/>
          <w:sz w:val="24"/>
          <w:szCs w:val="24"/>
          <w:lang w:val="ru-RU"/>
        </w:rPr>
      </w:pPr>
      <w:r w:rsidRPr="00254992">
        <w:rPr>
          <w:rFonts w:ascii="Times New Roman" w:hAnsi="Times New Roman" w:cs="Times New Roman"/>
          <w:bCs/>
          <w:sz w:val="24"/>
          <w:szCs w:val="24"/>
          <w:lang w:val="ru-RU"/>
        </w:rPr>
        <w:t>- порядком экспертизы клинических и экономических аспектов метода лечения уполномоченным(и) экспертным(и) учреждением(</w:t>
      </w:r>
      <w:proofErr w:type="spellStart"/>
      <w:r w:rsidRPr="00254992">
        <w:rPr>
          <w:rFonts w:ascii="Times New Roman" w:hAnsi="Times New Roman" w:cs="Times New Roman"/>
          <w:bCs/>
          <w:sz w:val="24"/>
          <w:szCs w:val="24"/>
          <w:lang w:val="ru-RU"/>
        </w:rPr>
        <w:t>ями</w:t>
      </w:r>
      <w:proofErr w:type="spellEnd"/>
      <w:r w:rsidRPr="00254992">
        <w:rPr>
          <w:rFonts w:ascii="Times New Roman" w:hAnsi="Times New Roman" w:cs="Times New Roman"/>
          <w:bCs/>
          <w:sz w:val="24"/>
          <w:szCs w:val="24"/>
          <w:lang w:val="ru-RU"/>
        </w:rPr>
        <w:t>).</w:t>
      </w:r>
    </w:p>
    <w:p w14:paraId="5EBC8EFF" w14:textId="4D9CC5C1" w:rsidR="002512BA" w:rsidRPr="00254992" w:rsidRDefault="00DF061B" w:rsidP="00254992">
      <w:pPr>
        <w:pStyle w:val="a3"/>
        <w:ind w:left="426"/>
        <w:jc w:val="both"/>
        <w:rPr>
          <w:rFonts w:ascii="Times New Roman" w:hAnsi="Times New Roman" w:cs="Times New Roman"/>
          <w:bCs/>
          <w:sz w:val="24"/>
          <w:szCs w:val="24"/>
          <w:lang w:val="ru-RU"/>
        </w:rPr>
      </w:pPr>
      <w:r w:rsidRPr="00254992">
        <w:rPr>
          <w:rFonts w:ascii="Times New Roman" w:hAnsi="Times New Roman" w:cs="Times New Roman"/>
          <w:bCs/>
          <w:sz w:val="24"/>
          <w:szCs w:val="24"/>
          <w:lang w:val="ru-RU"/>
        </w:rPr>
        <w:t xml:space="preserve">- требованиями к </w:t>
      </w:r>
      <w:r w:rsidR="002512BA" w:rsidRPr="00254992">
        <w:rPr>
          <w:rFonts w:ascii="Times New Roman" w:hAnsi="Times New Roman" w:cs="Times New Roman"/>
          <w:bCs/>
          <w:sz w:val="24"/>
          <w:szCs w:val="24"/>
          <w:lang w:val="ru-RU"/>
        </w:rPr>
        <w:t>оценк</w:t>
      </w:r>
      <w:r w:rsidRPr="00254992">
        <w:rPr>
          <w:rFonts w:ascii="Times New Roman" w:hAnsi="Times New Roman" w:cs="Times New Roman"/>
          <w:bCs/>
          <w:sz w:val="24"/>
          <w:szCs w:val="24"/>
          <w:lang w:val="ru-RU"/>
        </w:rPr>
        <w:t>е</w:t>
      </w:r>
      <w:r w:rsidR="002512BA" w:rsidRPr="00254992">
        <w:rPr>
          <w:rFonts w:ascii="Times New Roman" w:hAnsi="Times New Roman" w:cs="Times New Roman"/>
          <w:bCs/>
          <w:sz w:val="24"/>
          <w:szCs w:val="24"/>
          <w:lang w:val="ru-RU"/>
        </w:rPr>
        <w:t xml:space="preserve"> методологического качества клинико-экономических исследований</w:t>
      </w:r>
      <w:r w:rsidR="0097288D" w:rsidRPr="00254992">
        <w:rPr>
          <w:rFonts w:ascii="Times New Roman" w:hAnsi="Times New Roman" w:cs="Times New Roman"/>
          <w:bCs/>
          <w:sz w:val="24"/>
          <w:szCs w:val="24"/>
          <w:lang w:val="ru-RU"/>
        </w:rPr>
        <w:t xml:space="preserve"> методов лечения</w:t>
      </w:r>
      <w:r w:rsidR="002512BA" w:rsidRPr="00254992">
        <w:rPr>
          <w:rFonts w:ascii="Times New Roman" w:hAnsi="Times New Roman" w:cs="Times New Roman"/>
          <w:bCs/>
          <w:sz w:val="24"/>
          <w:szCs w:val="24"/>
          <w:lang w:val="ru-RU"/>
        </w:rPr>
        <w:t xml:space="preserve"> по формированию перечня видов ВМП</w:t>
      </w:r>
      <w:r w:rsidRPr="00254992">
        <w:rPr>
          <w:rFonts w:ascii="Times New Roman" w:hAnsi="Times New Roman" w:cs="Times New Roman"/>
          <w:bCs/>
          <w:sz w:val="24"/>
          <w:szCs w:val="24"/>
          <w:lang w:val="ru-RU"/>
        </w:rPr>
        <w:t>,</w:t>
      </w:r>
      <w:r w:rsidR="002512BA" w:rsidRPr="00254992">
        <w:rPr>
          <w:rFonts w:ascii="Times New Roman" w:hAnsi="Times New Roman" w:cs="Times New Roman"/>
          <w:bCs/>
          <w:sz w:val="24"/>
          <w:szCs w:val="24"/>
          <w:lang w:val="ru-RU"/>
        </w:rPr>
        <w:t xml:space="preserve"> возложи</w:t>
      </w:r>
      <w:r w:rsidRPr="00254992">
        <w:rPr>
          <w:rFonts w:ascii="Times New Roman" w:hAnsi="Times New Roman" w:cs="Times New Roman"/>
          <w:bCs/>
          <w:sz w:val="24"/>
          <w:szCs w:val="24"/>
          <w:lang w:val="ru-RU"/>
        </w:rPr>
        <w:t>в</w:t>
      </w:r>
      <w:r w:rsidR="002512BA" w:rsidRPr="00254992">
        <w:rPr>
          <w:rFonts w:ascii="Times New Roman" w:hAnsi="Times New Roman" w:cs="Times New Roman"/>
          <w:bCs/>
          <w:sz w:val="24"/>
          <w:szCs w:val="24"/>
          <w:lang w:val="ru-RU"/>
        </w:rPr>
        <w:t xml:space="preserve"> </w:t>
      </w:r>
      <w:r w:rsidR="002512BA" w:rsidRPr="00254992">
        <w:rPr>
          <w:rFonts w:ascii="Times New Roman" w:hAnsi="Times New Roman" w:cs="Times New Roman"/>
          <w:bCs/>
          <w:sz w:val="24"/>
          <w:szCs w:val="24"/>
          <w:lang w:val="ru-RU"/>
        </w:rPr>
        <w:lastRenderedPageBreak/>
        <w:t>данную задачу на "Центр экспертизы и контроля качества медицинской помощи" Минздрава России и разработать</w:t>
      </w:r>
      <w:r w:rsidR="00CC3243" w:rsidRPr="00254992">
        <w:rPr>
          <w:rFonts w:ascii="Times New Roman" w:hAnsi="Times New Roman" w:cs="Times New Roman"/>
          <w:bCs/>
          <w:sz w:val="24"/>
          <w:szCs w:val="24"/>
          <w:lang w:val="ru-RU"/>
        </w:rPr>
        <w:t xml:space="preserve"> п</w:t>
      </w:r>
      <w:r w:rsidRPr="00254992">
        <w:rPr>
          <w:rFonts w:ascii="Times New Roman" w:hAnsi="Times New Roman" w:cs="Times New Roman"/>
          <w:bCs/>
          <w:sz w:val="24"/>
          <w:szCs w:val="24"/>
          <w:lang w:val="ru-RU"/>
        </w:rPr>
        <w:t>розрачные</w:t>
      </w:r>
      <w:r w:rsidR="00CC3243" w:rsidRPr="00254992">
        <w:rPr>
          <w:rFonts w:ascii="Times New Roman" w:hAnsi="Times New Roman" w:cs="Times New Roman"/>
          <w:bCs/>
          <w:sz w:val="24"/>
          <w:szCs w:val="24"/>
          <w:lang w:val="ru-RU"/>
        </w:rPr>
        <w:t xml:space="preserve"> критерии оценки предложения и принятия </w:t>
      </w:r>
      <w:proofErr w:type="gramStart"/>
      <w:r w:rsidR="00CC3243" w:rsidRPr="00254992">
        <w:rPr>
          <w:rFonts w:ascii="Times New Roman" w:hAnsi="Times New Roman" w:cs="Times New Roman"/>
          <w:bCs/>
          <w:sz w:val="24"/>
          <w:szCs w:val="24"/>
          <w:lang w:val="ru-RU"/>
        </w:rPr>
        <w:t>решения</w:t>
      </w:r>
      <w:r w:rsidR="002512BA" w:rsidRPr="00254992">
        <w:rPr>
          <w:rFonts w:ascii="Times New Roman" w:hAnsi="Times New Roman" w:cs="Times New Roman"/>
          <w:bCs/>
          <w:sz w:val="24"/>
          <w:szCs w:val="24"/>
          <w:lang w:val="ru-RU"/>
        </w:rPr>
        <w:t xml:space="preserve">  по</w:t>
      </w:r>
      <w:proofErr w:type="gramEnd"/>
      <w:r w:rsidR="002512BA" w:rsidRPr="00254992">
        <w:rPr>
          <w:rFonts w:ascii="Times New Roman" w:hAnsi="Times New Roman" w:cs="Times New Roman"/>
          <w:bCs/>
          <w:sz w:val="24"/>
          <w:szCs w:val="24"/>
          <w:lang w:val="ru-RU"/>
        </w:rPr>
        <w:t xml:space="preserve"> </w:t>
      </w:r>
      <w:r w:rsidRPr="00254992">
        <w:rPr>
          <w:rFonts w:ascii="Times New Roman" w:hAnsi="Times New Roman" w:cs="Times New Roman"/>
          <w:bCs/>
          <w:sz w:val="24"/>
          <w:szCs w:val="24"/>
          <w:lang w:val="ru-RU"/>
        </w:rPr>
        <w:t xml:space="preserve">формированию </w:t>
      </w:r>
      <w:r w:rsidR="002512BA" w:rsidRPr="00254992">
        <w:rPr>
          <w:rFonts w:ascii="Times New Roman" w:hAnsi="Times New Roman" w:cs="Times New Roman"/>
          <w:bCs/>
          <w:sz w:val="24"/>
          <w:szCs w:val="24"/>
          <w:lang w:val="ru-RU"/>
        </w:rPr>
        <w:t xml:space="preserve"> перечня</w:t>
      </w:r>
      <w:r w:rsidRPr="00254992">
        <w:rPr>
          <w:rFonts w:ascii="Times New Roman" w:hAnsi="Times New Roman" w:cs="Times New Roman"/>
          <w:bCs/>
          <w:sz w:val="24"/>
          <w:szCs w:val="24"/>
          <w:lang w:val="ru-RU"/>
        </w:rPr>
        <w:t xml:space="preserve"> видов</w:t>
      </w:r>
      <w:r w:rsidR="002512BA" w:rsidRPr="00254992">
        <w:rPr>
          <w:rFonts w:ascii="Times New Roman" w:hAnsi="Times New Roman" w:cs="Times New Roman"/>
          <w:bCs/>
          <w:sz w:val="24"/>
          <w:szCs w:val="24"/>
          <w:lang w:val="ru-RU"/>
        </w:rPr>
        <w:t xml:space="preserve"> ВМП.</w:t>
      </w:r>
    </w:p>
    <w:p w14:paraId="0085E6E2" w14:textId="29DD7C25" w:rsidR="0097288D" w:rsidRPr="00254992" w:rsidRDefault="00CC3243" w:rsidP="00254992">
      <w:pPr>
        <w:pStyle w:val="a3"/>
        <w:ind w:left="426"/>
        <w:jc w:val="both"/>
        <w:rPr>
          <w:rFonts w:ascii="Times New Roman" w:hAnsi="Times New Roman" w:cs="Times New Roman"/>
          <w:bCs/>
          <w:sz w:val="24"/>
          <w:szCs w:val="24"/>
          <w:lang w:val="ru-RU"/>
        </w:rPr>
      </w:pPr>
      <w:r w:rsidRPr="00254992">
        <w:rPr>
          <w:rFonts w:ascii="Times New Roman" w:hAnsi="Times New Roman" w:cs="Times New Roman"/>
          <w:bCs/>
          <w:sz w:val="24"/>
          <w:szCs w:val="24"/>
          <w:lang w:val="ru-RU"/>
        </w:rPr>
        <w:t xml:space="preserve">Внести изменения в порядок организации работы межведомственного совета  по формированию перечней и видов ВМП с целью повышения прозрачности обсуждений и </w:t>
      </w:r>
      <w:r w:rsidR="00C0153C" w:rsidRPr="00254992">
        <w:rPr>
          <w:rFonts w:ascii="Times New Roman" w:hAnsi="Times New Roman" w:cs="Times New Roman"/>
          <w:bCs/>
          <w:sz w:val="24"/>
          <w:szCs w:val="24"/>
          <w:lang w:val="ru-RU"/>
        </w:rPr>
        <w:t xml:space="preserve">критериев </w:t>
      </w:r>
      <w:r w:rsidRPr="00254992">
        <w:rPr>
          <w:rFonts w:ascii="Times New Roman" w:hAnsi="Times New Roman" w:cs="Times New Roman"/>
          <w:bCs/>
          <w:sz w:val="24"/>
          <w:szCs w:val="24"/>
          <w:lang w:val="ru-RU"/>
        </w:rPr>
        <w:t>принятия решения по рассмотрению предложений</w:t>
      </w:r>
      <w:r w:rsidR="00DF061B" w:rsidRPr="00254992">
        <w:rPr>
          <w:rFonts w:ascii="Times New Roman" w:hAnsi="Times New Roman" w:cs="Times New Roman"/>
          <w:bCs/>
          <w:sz w:val="24"/>
          <w:szCs w:val="24"/>
          <w:lang w:val="ru-RU"/>
        </w:rPr>
        <w:t xml:space="preserve">, </w:t>
      </w:r>
      <w:r w:rsidR="00C0153C" w:rsidRPr="00254992">
        <w:rPr>
          <w:rFonts w:ascii="Times New Roman" w:hAnsi="Times New Roman" w:cs="Times New Roman"/>
          <w:bCs/>
          <w:sz w:val="24"/>
          <w:szCs w:val="24"/>
          <w:lang w:val="ru-RU"/>
        </w:rPr>
        <w:t>в том числе обеспечить трансляцию заседаний межведомственного совета на официальном сайте Министерства здравоохранения РФ в информационно-телекоммуникационной сети Интернет.</w:t>
      </w:r>
    </w:p>
    <w:p w14:paraId="54CEFDCA" w14:textId="1A6F7FC1" w:rsidR="00EE2DBD" w:rsidRPr="00254992" w:rsidRDefault="00C0153C" w:rsidP="00254992">
      <w:pPr>
        <w:ind w:left="426"/>
        <w:jc w:val="both"/>
        <w:rPr>
          <w:rFonts w:ascii="Times New Roman" w:hAnsi="Times New Roman" w:cs="Times New Roman"/>
          <w:b/>
          <w:sz w:val="24"/>
          <w:szCs w:val="24"/>
          <w:lang w:val="ru-RU"/>
        </w:rPr>
      </w:pPr>
      <w:r w:rsidRPr="00254992">
        <w:rPr>
          <w:rFonts w:ascii="Times New Roman" w:hAnsi="Times New Roman" w:cs="Times New Roman"/>
          <w:bCs/>
          <w:sz w:val="24"/>
          <w:szCs w:val="24"/>
          <w:lang w:val="ru-RU"/>
        </w:rPr>
        <w:t>Включить в межведомственный совет с правом совещательного голоса представителей общественных объединений, осуществляющ</w:t>
      </w:r>
      <w:r w:rsidR="00EE2DBD" w:rsidRPr="00254992">
        <w:rPr>
          <w:rFonts w:ascii="Times New Roman" w:hAnsi="Times New Roman" w:cs="Times New Roman"/>
          <w:bCs/>
          <w:sz w:val="24"/>
          <w:szCs w:val="24"/>
          <w:lang w:val="ru-RU"/>
        </w:rPr>
        <w:t>их</w:t>
      </w:r>
      <w:r w:rsidRPr="00254992">
        <w:rPr>
          <w:rFonts w:ascii="Times New Roman" w:hAnsi="Times New Roman" w:cs="Times New Roman"/>
          <w:bCs/>
          <w:sz w:val="24"/>
          <w:szCs w:val="24"/>
          <w:lang w:val="ru-RU"/>
        </w:rPr>
        <w:t xml:space="preserve"> деятельность</w:t>
      </w:r>
      <w:r w:rsidR="00EE2DBD" w:rsidRPr="00254992">
        <w:rPr>
          <w:rFonts w:ascii="Times New Roman" w:hAnsi="Times New Roman" w:cs="Times New Roman"/>
          <w:bCs/>
          <w:sz w:val="24"/>
          <w:szCs w:val="24"/>
          <w:lang w:val="ru-RU"/>
        </w:rPr>
        <w:t xml:space="preserve"> </w:t>
      </w:r>
      <w:r w:rsidRPr="00254992">
        <w:rPr>
          <w:rFonts w:ascii="Times New Roman" w:hAnsi="Times New Roman" w:cs="Times New Roman"/>
          <w:bCs/>
          <w:sz w:val="24"/>
          <w:szCs w:val="24"/>
          <w:lang w:val="ru-RU"/>
        </w:rPr>
        <w:t>в сфер</w:t>
      </w:r>
      <w:r w:rsidR="00EE2DBD" w:rsidRPr="00254992">
        <w:rPr>
          <w:rFonts w:ascii="Times New Roman" w:hAnsi="Times New Roman" w:cs="Times New Roman"/>
          <w:bCs/>
          <w:sz w:val="24"/>
          <w:szCs w:val="24"/>
          <w:lang w:val="ru-RU"/>
        </w:rPr>
        <w:t>е</w:t>
      </w:r>
      <w:r w:rsidRPr="00254992">
        <w:rPr>
          <w:rFonts w:ascii="Times New Roman" w:hAnsi="Times New Roman" w:cs="Times New Roman"/>
          <w:bCs/>
          <w:sz w:val="24"/>
          <w:szCs w:val="24"/>
          <w:lang w:val="ru-RU"/>
        </w:rPr>
        <w:t xml:space="preserve"> защиты прав граждан</w:t>
      </w:r>
      <w:r w:rsidR="00EE2DBD" w:rsidRPr="00254992">
        <w:rPr>
          <w:rFonts w:ascii="Times New Roman" w:hAnsi="Times New Roman" w:cs="Times New Roman"/>
          <w:bCs/>
          <w:sz w:val="24"/>
          <w:szCs w:val="24"/>
          <w:lang w:val="ru-RU"/>
        </w:rPr>
        <w:t xml:space="preserve"> в здравоохранении</w:t>
      </w:r>
      <w:r w:rsidR="00DF061B" w:rsidRPr="00254992">
        <w:rPr>
          <w:rFonts w:ascii="Times New Roman" w:hAnsi="Times New Roman" w:cs="Times New Roman"/>
          <w:bCs/>
          <w:sz w:val="24"/>
          <w:szCs w:val="24"/>
          <w:lang w:val="ru-RU"/>
        </w:rPr>
        <w:t xml:space="preserve">. </w:t>
      </w:r>
    </w:p>
    <w:p w14:paraId="22FEB40F" w14:textId="3C506CE2" w:rsidR="00F67217" w:rsidRPr="00F8680C" w:rsidRDefault="00F8680C" w:rsidP="00F8680C">
      <w:pPr>
        <w:pStyle w:val="a3"/>
        <w:numPr>
          <w:ilvl w:val="0"/>
          <w:numId w:val="4"/>
        </w:numPr>
        <w:jc w:val="both"/>
        <w:rPr>
          <w:rFonts w:ascii="Times New Roman" w:hAnsi="Times New Roman" w:cs="Times New Roman"/>
          <w:sz w:val="24"/>
          <w:szCs w:val="24"/>
          <w:lang w:val="ru-RU"/>
        </w:rPr>
      </w:pPr>
      <w:r w:rsidRPr="00CB1CEB">
        <w:rPr>
          <w:rFonts w:ascii="Times New Roman" w:hAnsi="Times New Roman" w:cs="Times New Roman"/>
          <w:sz w:val="24"/>
          <w:szCs w:val="24"/>
          <w:lang w:val="ru-RU"/>
        </w:rPr>
        <w:t xml:space="preserve">В целях обеспечения доступности жизненно необходимой терапии с использованием незарегистрированных лекарственных препаратов, доведения до врачебного сообщества сведений об имеющихся возможностях лечения заболеваний (состояний), требующих применения таких препаратов, создания условий для правильного расчета тарифа на лечение (при отсутствии альтернативной терапии), </w:t>
      </w:r>
      <w:r w:rsidRPr="00F8680C">
        <w:rPr>
          <w:rFonts w:ascii="Times New Roman" w:hAnsi="Times New Roman" w:cs="Times New Roman"/>
          <w:sz w:val="24"/>
          <w:szCs w:val="24"/>
          <w:lang w:val="ru-RU"/>
        </w:rPr>
        <w:t>а</w:t>
      </w:r>
      <w:r w:rsidR="000A3DE2" w:rsidRPr="00F8680C">
        <w:rPr>
          <w:rFonts w:ascii="Times New Roman" w:hAnsi="Times New Roman" w:cs="Times New Roman"/>
          <w:sz w:val="24"/>
          <w:szCs w:val="24"/>
          <w:lang w:val="ru-RU"/>
        </w:rPr>
        <w:t>бзац четвертый пункта 4 требований к структуре клинических рекомендаций, составу и научной обоснованности, включаемой в клинические рекомендации информации (приложение № 3 к приказу Минздрава России от 28.02.2019 № 103н) после слов «имеющие государственную регистрацию» дополнить словами «. В случае отсутствия для отдельных форм заболевания, состояний или групп пациентов возможностей терапии с использованием зарегистрированных лекарственных препаратов клинические рекомендации могут содержать сведения о применяемых незарегистрированных лекарственных препаратах (с отметкой об отсутствии регистрации)».</w:t>
      </w:r>
      <w:r w:rsidR="00D16298" w:rsidRPr="00F8680C">
        <w:rPr>
          <w:rFonts w:ascii="Times New Roman" w:hAnsi="Times New Roman" w:cs="Times New Roman"/>
          <w:sz w:val="24"/>
          <w:szCs w:val="24"/>
          <w:lang w:val="ru-RU"/>
        </w:rPr>
        <w:t xml:space="preserve"> </w:t>
      </w:r>
    </w:p>
    <w:p w14:paraId="6D2D4677" w14:textId="5BF36571" w:rsidR="00722680" w:rsidRDefault="005839B3" w:rsidP="00CB1CEB">
      <w:pPr>
        <w:pStyle w:val="a3"/>
        <w:numPr>
          <w:ilvl w:val="0"/>
          <w:numId w:val="5"/>
        </w:numPr>
        <w:jc w:val="both"/>
        <w:rPr>
          <w:rFonts w:ascii="Times New Roman" w:hAnsi="Times New Roman" w:cs="Times New Roman"/>
          <w:sz w:val="24"/>
          <w:szCs w:val="24"/>
          <w:lang w:val="ru-RU"/>
        </w:rPr>
      </w:pPr>
      <w:r w:rsidRPr="00722680">
        <w:rPr>
          <w:rFonts w:ascii="Times New Roman" w:hAnsi="Times New Roman" w:cs="Times New Roman"/>
          <w:sz w:val="24"/>
          <w:szCs w:val="24"/>
          <w:lang w:val="ru-RU"/>
        </w:rPr>
        <w:t>Внесение изменений в формат типового контракта на закупку лекарственных средств с целью учета особенностей производства и поставки клеточных продуктов в рамках реализации процедуры государственной закупки медицинской организацией</w:t>
      </w:r>
      <w:r w:rsidR="00722680" w:rsidRPr="00965AC5">
        <w:rPr>
          <w:rFonts w:ascii="Times New Roman" w:hAnsi="Times New Roman" w:cs="Times New Roman"/>
          <w:sz w:val="24"/>
          <w:szCs w:val="24"/>
          <w:lang w:val="ru-RU"/>
        </w:rPr>
        <w:t xml:space="preserve">. </w:t>
      </w:r>
    </w:p>
    <w:p w14:paraId="38B697CE" w14:textId="6652A1E0" w:rsidR="007E03A7" w:rsidRPr="00722680" w:rsidRDefault="007E03A7" w:rsidP="00CB1CEB">
      <w:pPr>
        <w:pStyle w:val="a3"/>
        <w:numPr>
          <w:ilvl w:val="0"/>
          <w:numId w:val="5"/>
        </w:numPr>
        <w:jc w:val="both"/>
        <w:rPr>
          <w:rFonts w:ascii="Times New Roman" w:hAnsi="Times New Roman" w:cs="Times New Roman"/>
          <w:sz w:val="24"/>
          <w:szCs w:val="24"/>
          <w:lang w:val="ru-RU"/>
        </w:rPr>
      </w:pPr>
      <w:r w:rsidRPr="00722680">
        <w:rPr>
          <w:rFonts w:ascii="Times New Roman" w:hAnsi="Times New Roman" w:cs="Times New Roman"/>
          <w:sz w:val="24"/>
          <w:szCs w:val="24"/>
          <w:lang w:val="ru-RU"/>
        </w:rPr>
        <w:t>Предусмотреть порядок (правила) забора биологического материала и требования к нему;</w:t>
      </w:r>
    </w:p>
    <w:p w14:paraId="4FEA83B7" w14:textId="6871A795" w:rsidR="007E03A7" w:rsidRPr="007E03A7" w:rsidRDefault="007E03A7" w:rsidP="00CB1CEB">
      <w:pPr>
        <w:pStyle w:val="a3"/>
        <w:numPr>
          <w:ilvl w:val="0"/>
          <w:numId w:val="5"/>
        </w:numPr>
        <w:jc w:val="both"/>
        <w:rPr>
          <w:rFonts w:ascii="Times New Roman" w:hAnsi="Times New Roman" w:cs="Times New Roman"/>
          <w:sz w:val="24"/>
          <w:szCs w:val="24"/>
          <w:lang w:val="ru-RU"/>
        </w:rPr>
      </w:pPr>
      <w:r>
        <w:rPr>
          <w:rFonts w:ascii="Times New Roman" w:hAnsi="Times New Roman" w:cs="Times New Roman"/>
          <w:sz w:val="24"/>
          <w:szCs w:val="24"/>
          <w:lang w:val="ru-RU"/>
        </w:rPr>
        <w:t>Выделить</w:t>
      </w:r>
      <w:r w:rsidRPr="007E03A7">
        <w:rPr>
          <w:rFonts w:ascii="Times New Roman" w:hAnsi="Times New Roman" w:cs="Times New Roman"/>
          <w:sz w:val="24"/>
          <w:szCs w:val="24"/>
          <w:lang w:val="ru-RU"/>
        </w:rPr>
        <w:t xml:space="preserve"> отдельные этапы поставки: 1. срок на согласование производства и поставки; 2. срок забора и предоставления биологического материала; 3. срок вывоза биологического материала на производство; 4. срок производства; 5. срок ввоза и поставки ЛП заказчику;</w:t>
      </w:r>
    </w:p>
    <w:p w14:paraId="32C910AE" w14:textId="1D19F193" w:rsidR="007E03A7" w:rsidRPr="00CB1CEB" w:rsidRDefault="007E03A7" w:rsidP="00CB1CEB">
      <w:pPr>
        <w:pStyle w:val="a3"/>
        <w:numPr>
          <w:ilvl w:val="0"/>
          <w:numId w:val="5"/>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Включить возможность </w:t>
      </w:r>
      <w:r w:rsidRPr="007E03A7">
        <w:rPr>
          <w:rFonts w:ascii="Times New Roman" w:hAnsi="Times New Roman" w:cs="Times New Roman"/>
          <w:sz w:val="24"/>
          <w:szCs w:val="24"/>
          <w:lang w:val="ru-RU"/>
        </w:rPr>
        <w:t xml:space="preserve">расторжения контракта по обстоятельствам непреодолимой силы в случае поставки </w:t>
      </w:r>
      <w:proofErr w:type="spellStart"/>
      <w:r>
        <w:rPr>
          <w:rFonts w:ascii="Times New Roman" w:hAnsi="Times New Roman" w:cs="Times New Roman"/>
          <w:sz w:val="24"/>
          <w:szCs w:val="24"/>
          <w:lang w:val="ru-RU"/>
        </w:rPr>
        <w:t>генотерапевтического</w:t>
      </w:r>
      <w:proofErr w:type="spellEnd"/>
      <w:r>
        <w:rPr>
          <w:rFonts w:ascii="Times New Roman" w:hAnsi="Times New Roman" w:cs="Times New Roman"/>
          <w:sz w:val="24"/>
          <w:szCs w:val="24"/>
          <w:lang w:val="ru-RU"/>
        </w:rPr>
        <w:t xml:space="preserve"> препарата, не соответствующего требования нормативной документации</w:t>
      </w:r>
    </w:p>
    <w:p w14:paraId="2FC1865A" w14:textId="62B29ACD" w:rsidR="00D16298" w:rsidRPr="00AA484B" w:rsidRDefault="00CF3FD6" w:rsidP="00AA484B">
      <w:pPr>
        <w:pStyle w:val="a3"/>
        <w:numPr>
          <w:ilvl w:val="0"/>
          <w:numId w:val="4"/>
        </w:numPr>
        <w:jc w:val="both"/>
        <w:rPr>
          <w:rFonts w:ascii="Times New Roman" w:hAnsi="Times New Roman" w:cs="Times New Roman"/>
          <w:color w:val="FF0000"/>
          <w:sz w:val="24"/>
          <w:szCs w:val="24"/>
          <w:lang w:val="ru-RU"/>
        </w:rPr>
      </w:pPr>
      <w:r w:rsidRPr="00CF3FD6">
        <w:rPr>
          <w:rFonts w:ascii="Times New Roman" w:hAnsi="Times New Roman" w:cs="Times New Roman"/>
          <w:sz w:val="24"/>
          <w:szCs w:val="24"/>
          <w:lang w:val="ru-RU"/>
        </w:rPr>
        <w:t xml:space="preserve">Исключение клеточной терапии из требований маркировки лекарственных препаратов </w:t>
      </w:r>
      <w:proofErr w:type="gramStart"/>
      <w:r w:rsidRPr="00CF3FD6">
        <w:rPr>
          <w:rFonts w:ascii="Times New Roman" w:hAnsi="Times New Roman" w:cs="Times New Roman"/>
          <w:sz w:val="24"/>
          <w:szCs w:val="24"/>
          <w:lang w:val="ru-RU"/>
        </w:rPr>
        <w:t>средствами идентификации</w:t>
      </w:r>
      <w:proofErr w:type="gramEnd"/>
      <w:r w:rsidRPr="00CF3FD6">
        <w:rPr>
          <w:rFonts w:ascii="Times New Roman" w:hAnsi="Times New Roman" w:cs="Times New Roman"/>
          <w:sz w:val="24"/>
          <w:szCs w:val="24"/>
          <w:lang w:val="ru-RU"/>
        </w:rPr>
        <w:t xml:space="preserve"> указанными в части 4 статьи 67 ФЗ-61 «Об обращении лекарственных средств», ввиду особенностей производства, транспортировки, а также персонализированного характера терапии.</w:t>
      </w:r>
    </w:p>
    <w:sectPr w:rsidR="00D16298" w:rsidRPr="00AA484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8A3E4" w16cex:dateUtc="2020-11-25T06: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35739" w14:textId="77777777" w:rsidR="00E25DA4" w:rsidRDefault="00E25DA4" w:rsidP="009469A4">
      <w:pPr>
        <w:spacing w:after="0" w:line="240" w:lineRule="auto"/>
      </w:pPr>
      <w:r>
        <w:separator/>
      </w:r>
    </w:p>
  </w:endnote>
  <w:endnote w:type="continuationSeparator" w:id="0">
    <w:p w14:paraId="3A0BADAA" w14:textId="77777777" w:rsidR="00E25DA4" w:rsidRDefault="00E25DA4" w:rsidP="0094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altName w:val="Calibri"/>
    <w:panose1 w:val="020B0604020202020204"/>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07645" w14:textId="77777777" w:rsidR="00E25DA4" w:rsidRDefault="00E25DA4" w:rsidP="009469A4">
      <w:pPr>
        <w:spacing w:after="0" w:line="240" w:lineRule="auto"/>
      </w:pPr>
      <w:r>
        <w:separator/>
      </w:r>
    </w:p>
  </w:footnote>
  <w:footnote w:type="continuationSeparator" w:id="0">
    <w:p w14:paraId="7818B42C" w14:textId="77777777" w:rsidR="00E25DA4" w:rsidRDefault="00E25DA4" w:rsidP="00946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7081"/>
    <w:multiLevelType w:val="hybridMultilevel"/>
    <w:tmpl w:val="88F83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CC64DA"/>
    <w:multiLevelType w:val="hybridMultilevel"/>
    <w:tmpl w:val="7A1E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64BA6"/>
    <w:multiLevelType w:val="hybridMultilevel"/>
    <w:tmpl w:val="E444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769F5"/>
    <w:multiLevelType w:val="hybridMultilevel"/>
    <w:tmpl w:val="14402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A93FA1"/>
    <w:multiLevelType w:val="hybridMultilevel"/>
    <w:tmpl w:val="323697FE"/>
    <w:lvl w:ilvl="0" w:tplc="5ABC7334">
      <w:start w:val="1"/>
      <w:numFmt w:val="decimal"/>
      <w:lvlText w:val="%1."/>
      <w:lvlJc w:val="left"/>
      <w:pPr>
        <w:ind w:left="360" w:hanging="360"/>
      </w:pPr>
      <w:rPr>
        <w:rFonts w:hint="default"/>
        <w:b w:val="0"/>
        <w:strike w:val="0"/>
        <w:color w:val="auto"/>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70C"/>
    <w:rsid w:val="00086AC1"/>
    <w:rsid w:val="000A0A84"/>
    <w:rsid w:val="000A3DE2"/>
    <w:rsid w:val="001301C8"/>
    <w:rsid w:val="00185EB3"/>
    <w:rsid w:val="001F5599"/>
    <w:rsid w:val="001F6F96"/>
    <w:rsid w:val="002512BA"/>
    <w:rsid w:val="00254992"/>
    <w:rsid w:val="00255F22"/>
    <w:rsid w:val="002938D6"/>
    <w:rsid w:val="002F358C"/>
    <w:rsid w:val="00364379"/>
    <w:rsid w:val="0049014C"/>
    <w:rsid w:val="004D0E76"/>
    <w:rsid w:val="004D4439"/>
    <w:rsid w:val="004E1480"/>
    <w:rsid w:val="0054143E"/>
    <w:rsid w:val="005839B3"/>
    <w:rsid w:val="005A402C"/>
    <w:rsid w:val="005F38BA"/>
    <w:rsid w:val="00605B01"/>
    <w:rsid w:val="006262C9"/>
    <w:rsid w:val="006944A5"/>
    <w:rsid w:val="006F623F"/>
    <w:rsid w:val="00701281"/>
    <w:rsid w:val="00722680"/>
    <w:rsid w:val="0078535C"/>
    <w:rsid w:val="0079483C"/>
    <w:rsid w:val="007A12E1"/>
    <w:rsid w:val="007C3C9D"/>
    <w:rsid w:val="007E03A7"/>
    <w:rsid w:val="00862366"/>
    <w:rsid w:val="008729C3"/>
    <w:rsid w:val="00877B35"/>
    <w:rsid w:val="00892D26"/>
    <w:rsid w:val="008A6DA3"/>
    <w:rsid w:val="009469A4"/>
    <w:rsid w:val="009479BC"/>
    <w:rsid w:val="00965AC5"/>
    <w:rsid w:val="009714ED"/>
    <w:rsid w:val="0097288D"/>
    <w:rsid w:val="009F0374"/>
    <w:rsid w:val="00A11C79"/>
    <w:rsid w:val="00AA484B"/>
    <w:rsid w:val="00B5609B"/>
    <w:rsid w:val="00B8340F"/>
    <w:rsid w:val="00B94FCB"/>
    <w:rsid w:val="00BB0C12"/>
    <w:rsid w:val="00BD5BE8"/>
    <w:rsid w:val="00BD7877"/>
    <w:rsid w:val="00C0153C"/>
    <w:rsid w:val="00C4170C"/>
    <w:rsid w:val="00C9698E"/>
    <w:rsid w:val="00CB1CEB"/>
    <w:rsid w:val="00CC3243"/>
    <w:rsid w:val="00CF2E70"/>
    <w:rsid w:val="00CF3FD6"/>
    <w:rsid w:val="00D16298"/>
    <w:rsid w:val="00DF061B"/>
    <w:rsid w:val="00E2188B"/>
    <w:rsid w:val="00E25DA4"/>
    <w:rsid w:val="00EE2DBD"/>
    <w:rsid w:val="00F24B92"/>
    <w:rsid w:val="00F31F85"/>
    <w:rsid w:val="00F43FAB"/>
    <w:rsid w:val="00F67217"/>
    <w:rsid w:val="00F8680C"/>
    <w:rsid w:val="00FD10E0"/>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07B10"/>
  <w15:chartTrackingRefBased/>
  <w15:docId w15:val="{EA6D986B-D1D2-41EC-937E-107EAC28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0"/>
    <w:uiPriority w:val="9"/>
    <w:semiHidden/>
    <w:unhideWhenUsed/>
    <w:qFormat/>
    <w:rsid w:val="006262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70C"/>
    <w:pPr>
      <w:ind w:left="720"/>
      <w:contextualSpacing/>
    </w:pPr>
  </w:style>
  <w:style w:type="character" w:customStyle="1" w:styleId="20">
    <w:name w:val="Заголовок 2 Знак"/>
    <w:basedOn w:val="a0"/>
    <w:link w:val="2"/>
    <w:uiPriority w:val="9"/>
    <w:semiHidden/>
    <w:rsid w:val="006262C9"/>
    <w:rPr>
      <w:rFonts w:asciiTheme="majorHAnsi" w:eastAsiaTheme="majorEastAsia" w:hAnsiTheme="majorHAnsi" w:cstheme="majorBidi"/>
      <w:color w:val="2E74B5" w:themeColor="accent1" w:themeShade="BF"/>
      <w:sz w:val="26"/>
      <w:szCs w:val="26"/>
    </w:rPr>
  </w:style>
  <w:style w:type="paragraph" w:styleId="a4">
    <w:name w:val="Balloon Text"/>
    <w:basedOn w:val="a"/>
    <w:link w:val="a5"/>
    <w:uiPriority w:val="99"/>
    <w:semiHidden/>
    <w:unhideWhenUsed/>
    <w:rsid w:val="007A12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12E1"/>
    <w:rPr>
      <w:rFonts w:ascii="Segoe UI" w:hAnsi="Segoe UI" w:cs="Segoe UI"/>
      <w:sz w:val="18"/>
      <w:szCs w:val="18"/>
    </w:rPr>
  </w:style>
  <w:style w:type="character" w:styleId="a6">
    <w:name w:val="annotation reference"/>
    <w:basedOn w:val="a0"/>
    <w:uiPriority w:val="99"/>
    <w:semiHidden/>
    <w:unhideWhenUsed/>
    <w:rsid w:val="006944A5"/>
    <w:rPr>
      <w:sz w:val="16"/>
      <w:szCs w:val="16"/>
    </w:rPr>
  </w:style>
  <w:style w:type="paragraph" w:styleId="a7">
    <w:name w:val="annotation text"/>
    <w:basedOn w:val="a"/>
    <w:link w:val="a8"/>
    <w:uiPriority w:val="99"/>
    <w:semiHidden/>
    <w:unhideWhenUsed/>
    <w:rsid w:val="006944A5"/>
    <w:pPr>
      <w:spacing w:line="240" w:lineRule="auto"/>
    </w:pPr>
  </w:style>
  <w:style w:type="character" w:customStyle="1" w:styleId="a8">
    <w:name w:val="Текст примечания Знак"/>
    <w:basedOn w:val="a0"/>
    <w:link w:val="a7"/>
    <w:uiPriority w:val="99"/>
    <w:semiHidden/>
    <w:rsid w:val="006944A5"/>
  </w:style>
  <w:style w:type="paragraph" w:styleId="a9">
    <w:name w:val="annotation subject"/>
    <w:basedOn w:val="a7"/>
    <w:next w:val="a7"/>
    <w:link w:val="aa"/>
    <w:uiPriority w:val="99"/>
    <w:semiHidden/>
    <w:unhideWhenUsed/>
    <w:rsid w:val="006944A5"/>
    <w:rPr>
      <w:b/>
      <w:bCs/>
    </w:rPr>
  </w:style>
  <w:style w:type="character" w:customStyle="1" w:styleId="aa">
    <w:name w:val="Тема примечания Знак"/>
    <w:basedOn w:val="a8"/>
    <w:link w:val="a9"/>
    <w:uiPriority w:val="99"/>
    <w:semiHidden/>
    <w:rsid w:val="006944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0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6E14D0B3D66943B0E40DC4B270B94F" ma:contentTypeVersion="13" ma:contentTypeDescription="Create a new document." ma:contentTypeScope="" ma:versionID="a4cd986e48875eb961fff87143f452ab">
  <xsd:schema xmlns:xsd="http://www.w3.org/2001/XMLSchema" xmlns:xs="http://www.w3.org/2001/XMLSchema" xmlns:p="http://schemas.microsoft.com/office/2006/metadata/properties" xmlns:ns3="0b547877-530f-42a1-b031-51e1b588dfba" xmlns:ns4="c77bea60-7deb-4dc9-9cbe-ef51654d0d11" targetNamespace="http://schemas.microsoft.com/office/2006/metadata/properties" ma:root="true" ma:fieldsID="592e0ac803c89267f6ddb41b0031ea29" ns3:_="" ns4:_="">
    <xsd:import namespace="0b547877-530f-42a1-b031-51e1b588dfba"/>
    <xsd:import namespace="c77bea60-7deb-4dc9-9cbe-ef51654d0d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47877-530f-42a1-b031-51e1b588df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bea60-7deb-4dc9-9cbe-ef51654d0d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2B07A-7345-45A3-84C1-BACF82A256DF}">
  <ds:schemaRefs>
    <ds:schemaRef ds:uri="http://schemas.microsoft.com/sharepoint/v3/contenttype/forms"/>
  </ds:schemaRefs>
</ds:datastoreItem>
</file>

<file path=customXml/itemProps2.xml><?xml version="1.0" encoding="utf-8"?>
<ds:datastoreItem xmlns:ds="http://schemas.openxmlformats.org/officeDocument/2006/customXml" ds:itemID="{BBD75B50-1882-4736-9980-8724847633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2A4730-3469-4F33-8037-7502A8864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47877-530f-42a1-b031-51e1b588dfba"/>
    <ds:schemaRef ds:uri="c77bea60-7deb-4dc9-9cbe-ef51654d0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2085</Words>
  <Characters>11890</Characters>
  <Application>Microsoft Office Word</Application>
  <DocSecurity>0</DocSecurity>
  <Lines>99</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Novartis</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Malichenko, Vladislav</dc:creator>
  <cp:keywords/>
  <dc:description/>
  <cp:lastModifiedBy>Microsoft Office User</cp:lastModifiedBy>
  <cp:revision>5</cp:revision>
  <dcterms:created xsi:type="dcterms:W3CDTF">2020-11-25T15:21:00Z</dcterms:created>
  <dcterms:modified xsi:type="dcterms:W3CDTF">2020-11-26T19:22:00Z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0x010100F86E14D0B3D66943B0E40DC4B270B94F</vt:lpwstr>
  </property>
  <property fmtid="{D5CDD505-2E9C-101B-9397-08002B2CF9AE}" pid="3" name="MSIP_Label_ed5ae3ea-d4ca-4929-ae30-00faddc499b2_Enabled">
    <vt:lpwstr>true</vt:lpwstr>
  </property>
  <property fmtid="{D5CDD505-2E9C-101B-9397-08002B2CF9AE}" pid="4" name="MSIP_Label_ed5ae3ea-d4ca-4929-ae30-00faddc499b2_SetDate">
    <vt:lpwstr>2020-11-20T08:54:39Z</vt:lpwstr>
  </property>
  <property fmtid="{D5CDD505-2E9C-101B-9397-08002B2CF9AE}" pid="5" name="MSIP_Label_ed5ae3ea-d4ca-4929-ae30-00faddc499b2_Method">
    <vt:lpwstr>Privileged</vt:lpwstr>
  </property>
  <property fmtid="{D5CDD505-2E9C-101B-9397-08002B2CF9AE}" pid="6" name="MSIP_Label_ed5ae3ea-d4ca-4929-ae30-00faddc499b2_Name">
    <vt:lpwstr>Public</vt:lpwstr>
  </property>
  <property fmtid="{D5CDD505-2E9C-101B-9397-08002B2CF9AE}" pid="7" name="MSIP_Label_ed5ae3ea-d4ca-4929-ae30-00faddc499b2_SiteId">
    <vt:lpwstr>f35a6974-607f-47d4-82d7-ff31d7dc53a5</vt:lpwstr>
  </property>
  <property fmtid="{D5CDD505-2E9C-101B-9397-08002B2CF9AE}" pid="8" name="MSIP_Label_ed5ae3ea-d4ca-4929-ae30-00faddc499b2_ActionId">
    <vt:lpwstr>453222f9-02a7-486b-a92f-4cec11183245</vt:lpwstr>
  </property>
  <property fmtid="{D5CDD505-2E9C-101B-9397-08002B2CF9AE}" pid="9" name="MSIP_Label_ed5ae3ea-d4ca-4929-ae30-00faddc499b2_ContentBits">
    <vt:lpwstr>0</vt:lpwstr>
  </property>
</Properties>
</file>